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5F88" w14:textId="058B7ADA" w:rsidR="005C6623" w:rsidRDefault="00F63031">
      <w:pPr>
        <w:jc w:val="center"/>
        <w:rPr>
          <w:rFonts w:ascii="Open Sans" w:eastAsia="Open Sans" w:hAnsi="Open Sans" w:cs="Open Sans"/>
          <w:b/>
          <w:sz w:val="28"/>
          <w:szCs w:val="28"/>
        </w:rPr>
      </w:pPr>
      <w:r w:rsidRPr="00F63031">
        <w:rPr>
          <w:rFonts w:ascii="Open Sans" w:eastAsia="Open Sans" w:hAnsi="Open Sans" w:cs="Open Sans"/>
          <w:b/>
          <w:sz w:val="28"/>
          <w:szCs w:val="28"/>
        </w:rPr>
        <w:t>Dall Energy, entreprise danoise innovante spécialisée dans le</w:t>
      </w:r>
      <w:r w:rsidR="0070272D">
        <w:rPr>
          <w:rFonts w:ascii="Open Sans" w:eastAsia="Open Sans" w:hAnsi="Open Sans" w:cs="Open Sans"/>
          <w:b/>
          <w:sz w:val="28"/>
          <w:szCs w:val="28"/>
        </w:rPr>
        <w:t xml:space="preserve"> développement de </w:t>
      </w:r>
      <w:r w:rsidRPr="00F63031">
        <w:rPr>
          <w:rFonts w:ascii="Open Sans" w:eastAsia="Open Sans" w:hAnsi="Open Sans" w:cs="Open Sans"/>
          <w:b/>
          <w:sz w:val="28"/>
          <w:szCs w:val="28"/>
        </w:rPr>
        <w:t xml:space="preserve">technologies biomasse, </w:t>
      </w:r>
      <w:r w:rsidR="00C02235">
        <w:rPr>
          <w:rFonts w:ascii="Open Sans" w:eastAsia="Open Sans" w:hAnsi="Open Sans" w:cs="Open Sans"/>
          <w:b/>
          <w:sz w:val="28"/>
          <w:szCs w:val="28"/>
        </w:rPr>
        <w:t>obtient un financement</w:t>
      </w:r>
      <w:r w:rsidRPr="00F63031">
        <w:rPr>
          <w:rFonts w:ascii="Open Sans" w:eastAsia="Open Sans" w:hAnsi="Open Sans" w:cs="Open Sans"/>
          <w:b/>
          <w:sz w:val="28"/>
          <w:szCs w:val="28"/>
        </w:rPr>
        <w:t xml:space="preserve"> </w:t>
      </w:r>
      <w:r w:rsidR="0070272D">
        <w:rPr>
          <w:rFonts w:ascii="Open Sans" w:eastAsia="Open Sans" w:hAnsi="Open Sans" w:cs="Open Sans"/>
          <w:b/>
          <w:sz w:val="28"/>
          <w:szCs w:val="28"/>
        </w:rPr>
        <w:t xml:space="preserve">en fonds propres </w:t>
      </w:r>
      <w:r w:rsidRPr="00F63031">
        <w:rPr>
          <w:rFonts w:ascii="Open Sans" w:eastAsia="Open Sans" w:hAnsi="Open Sans" w:cs="Open Sans"/>
          <w:b/>
          <w:sz w:val="28"/>
          <w:szCs w:val="28"/>
        </w:rPr>
        <w:t>de 10</w:t>
      </w:r>
      <w:r w:rsidR="00C02235">
        <w:rPr>
          <w:rFonts w:ascii="Open Sans" w:eastAsia="Open Sans" w:hAnsi="Open Sans" w:cs="Open Sans"/>
          <w:b/>
          <w:sz w:val="28"/>
          <w:szCs w:val="28"/>
        </w:rPr>
        <w:t>+</w:t>
      </w:r>
      <w:r w:rsidR="00A271BF">
        <w:rPr>
          <w:rFonts w:ascii="Open Sans" w:eastAsia="Open Sans" w:hAnsi="Open Sans" w:cs="Open Sans"/>
          <w:b/>
          <w:sz w:val="28"/>
          <w:szCs w:val="28"/>
        </w:rPr>
        <w:t xml:space="preserve"> </w:t>
      </w:r>
      <w:r w:rsidR="00522957">
        <w:rPr>
          <w:rFonts w:ascii="Open Sans" w:eastAsia="Open Sans" w:hAnsi="Open Sans" w:cs="Open Sans"/>
          <w:b/>
          <w:sz w:val="28"/>
          <w:szCs w:val="28"/>
        </w:rPr>
        <w:t xml:space="preserve">M€ </w:t>
      </w:r>
      <w:r w:rsidRPr="00F63031">
        <w:rPr>
          <w:rFonts w:ascii="Open Sans" w:eastAsia="Open Sans" w:hAnsi="Open Sans" w:cs="Open Sans"/>
          <w:b/>
          <w:sz w:val="28"/>
          <w:szCs w:val="28"/>
        </w:rPr>
        <w:t>de la part d'Eiffel Essentiel pour renforcer ses capacités d'exécution et accélérer sa croissance</w:t>
      </w:r>
    </w:p>
    <w:p w14:paraId="1F11D77A" w14:textId="77777777" w:rsidR="00473353" w:rsidRDefault="00473353">
      <w:pPr>
        <w:jc w:val="center"/>
        <w:rPr>
          <w:rFonts w:ascii="Open Sans" w:eastAsia="Open Sans" w:hAnsi="Open Sans" w:cs="Open Sans"/>
          <w:b/>
          <w:sz w:val="28"/>
          <w:szCs w:val="28"/>
        </w:rPr>
      </w:pPr>
    </w:p>
    <w:p w14:paraId="08DE5C9D" w14:textId="5600E639" w:rsidR="00473353" w:rsidRPr="00473353" w:rsidRDefault="00473353">
      <w:pPr>
        <w:jc w:val="center"/>
        <w:rPr>
          <w:rFonts w:ascii="Open Sans" w:eastAsia="Open Sans" w:hAnsi="Open Sans" w:cs="Open Sans"/>
          <w:b/>
          <w:sz w:val="28"/>
          <w:szCs w:val="28"/>
        </w:rPr>
      </w:pPr>
      <w:r w:rsidRPr="00473353">
        <w:rPr>
          <w:rFonts w:ascii="Open Sans" w:eastAsia="Open Sans" w:hAnsi="Open Sans" w:cs="Open Sans"/>
          <w:b/>
          <w:sz w:val="28"/>
          <w:szCs w:val="28"/>
        </w:rPr>
        <w:t>Dall Energy lève 10 M€ aup</w:t>
      </w:r>
      <w:r w:rsidRPr="00AC4C75">
        <w:rPr>
          <w:rFonts w:ascii="Open Sans" w:eastAsia="Open Sans" w:hAnsi="Open Sans" w:cs="Open Sans"/>
          <w:b/>
          <w:sz w:val="28"/>
          <w:szCs w:val="28"/>
        </w:rPr>
        <w:t>rès d’Eiffel Essentiel</w:t>
      </w:r>
      <w:r>
        <w:rPr>
          <w:rFonts w:ascii="Open Sans" w:eastAsia="Open Sans" w:hAnsi="Open Sans" w:cs="Open Sans"/>
          <w:b/>
          <w:sz w:val="28"/>
          <w:szCs w:val="28"/>
        </w:rPr>
        <w:t xml:space="preserve"> pour accélérer le déploiement de ses technologies innovantes de biomasse</w:t>
      </w:r>
    </w:p>
    <w:p w14:paraId="13B7F0B2" w14:textId="77777777" w:rsidR="00197145" w:rsidRPr="00473353" w:rsidRDefault="00197145">
      <w:pPr>
        <w:jc w:val="center"/>
        <w:rPr>
          <w:rFonts w:ascii="Open Sans" w:eastAsia="Open Sans" w:hAnsi="Open Sans" w:cs="Open Sans"/>
          <w:b/>
          <w:sz w:val="28"/>
          <w:szCs w:val="28"/>
        </w:rPr>
      </w:pPr>
    </w:p>
    <w:p w14:paraId="2ACC1768" w14:textId="4510E8CC" w:rsidR="00915B20" w:rsidRPr="00473353" w:rsidRDefault="00915B20" w:rsidP="00DD3156">
      <w:pPr>
        <w:jc w:val="both"/>
        <w:rPr>
          <w:rFonts w:ascii="Open Sans" w:eastAsia="Open Sans" w:hAnsi="Open Sans" w:cs="Open Sans"/>
          <w:b/>
          <w:color w:val="000000"/>
          <w:sz w:val="22"/>
          <w:szCs w:val="22"/>
        </w:rPr>
      </w:pPr>
    </w:p>
    <w:p w14:paraId="449A6208" w14:textId="20DD17CD" w:rsidR="00915B20" w:rsidRPr="0070272D" w:rsidRDefault="003C76C1" w:rsidP="00DD3156">
      <w:pPr>
        <w:jc w:val="both"/>
        <w:rPr>
          <w:rFonts w:ascii="Open Sans" w:eastAsia="Open Sans" w:hAnsi="Open Sans" w:cs="Open Sans"/>
          <w:b/>
          <w:color w:val="000000"/>
          <w:sz w:val="22"/>
          <w:szCs w:val="22"/>
        </w:rPr>
      </w:pPr>
      <w:r w:rsidRPr="0070272D">
        <w:rPr>
          <w:rFonts w:ascii="Open Sans" w:eastAsia="Open Sans" w:hAnsi="Open Sans" w:cs="Open Sans"/>
          <w:b/>
          <w:color w:val="000000"/>
          <w:sz w:val="22"/>
          <w:szCs w:val="22"/>
        </w:rPr>
        <w:t>Hørsholm, Danemark - Dall Energy,</w:t>
      </w:r>
      <w:r w:rsidR="00915B20">
        <w:rPr>
          <w:rFonts w:ascii="Open Sans" w:eastAsia="Open Sans" w:hAnsi="Open Sans" w:cs="Open Sans"/>
          <w:b/>
          <w:color w:val="000000"/>
          <w:sz w:val="22"/>
          <w:szCs w:val="22"/>
        </w:rPr>
        <w:t xml:space="preserve"> </w:t>
      </w:r>
      <w:r w:rsidRPr="0070272D">
        <w:rPr>
          <w:rFonts w:ascii="Open Sans" w:eastAsia="Open Sans" w:hAnsi="Open Sans" w:cs="Open Sans"/>
          <w:b/>
          <w:color w:val="000000"/>
          <w:sz w:val="22"/>
          <w:szCs w:val="22"/>
        </w:rPr>
        <w:t xml:space="preserve">société danoise innovante spécialisée dans l'ingénierie de solutions </w:t>
      </w:r>
      <w:r w:rsidR="00C02235">
        <w:rPr>
          <w:rFonts w:ascii="Open Sans" w:eastAsia="Open Sans" w:hAnsi="Open Sans" w:cs="Open Sans"/>
          <w:b/>
          <w:color w:val="000000"/>
          <w:sz w:val="22"/>
          <w:szCs w:val="22"/>
        </w:rPr>
        <w:t xml:space="preserve">de production de chaleur à partir de </w:t>
      </w:r>
      <w:r w:rsidRPr="0070272D">
        <w:rPr>
          <w:rFonts w:ascii="Open Sans" w:eastAsia="Open Sans" w:hAnsi="Open Sans" w:cs="Open Sans"/>
          <w:b/>
          <w:color w:val="000000"/>
          <w:sz w:val="22"/>
          <w:szCs w:val="22"/>
        </w:rPr>
        <w:t xml:space="preserve">biomasse, </w:t>
      </w:r>
      <w:r w:rsidR="00417CD5" w:rsidRPr="00417CD5">
        <w:rPr>
          <w:rFonts w:ascii="Open Sans" w:eastAsia="Open Sans" w:hAnsi="Open Sans" w:cs="Open Sans"/>
          <w:b/>
          <w:color w:val="000000"/>
          <w:sz w:val="22"/>
          <w:szCs w:val="22"/>
        </w:rPr>
        <w:t xml:space="preserve">annonce </w:t>
      </w:r>
      <w:r w:rsidR="00473353">
        <w:rPr>
          <w:rFonts w:ascii="Open Sans" w:eastAsia="Open Sans" w:hAnsi="Open Sans" w:cs="Open Sans"/>
          <w:b/>
          <w:color w:val="000000"/>
          <w:sz w:val="22"/>
          <w:szCs w:val="22"/>
        </w:rPr>
        <w:t xml:space="preserve">avoir finalisé une levée de plus de </w:t>
      </w:r>
      <w:r w:rsidR="00417CD5" w:rsidRPr="00417CD5">
        <w:rPr>
          <w:rFonts w:ascii="Open Sans" w:eastAsia="Open Sans" w:hAnsi="Open Sans" w:cs="Open Sans"/>
          <w:b/>
          <w:color w:val="000000"/>
          <w:sz w:val="22"/>
          <w:szCs w:val="22"/>
        </w:rPr>
        <w:t xml:space="preserve">10 millions d'euros </w:t>
      </w:r>
      <w:r w:rsidR="00473353">
        <w:rPr>
          <w:rFonts w:ascii="Open Sans" w:eastAsia="Open Sans" w:hAnsi="Open Sans" w:cs="Open Sans"/>
          <w:b/>
          <w:color w:val="000000"/>
          <w:sz w:val="22"/>
          <w:szCs w:val="22"/>
        </w:rPr>
        <w:t xml:space="preserve">auprès d’Eiffel Investment Group via son </w:t>
      </w:r>
      <w:r w:rsidR="00417CD5" w:rsidRPr="00417CD5">
        <w:rPr>
          <w:rFonts w:ascii="Open Sans" w:eastAsia="Open Sans" w:hAnsi="Open Sans" w:cs="Open Sans"/>
          <w:b/>
          <w:color w:val="000000"/>
          <w:sz w:val="22"/>
          <w:szCs w:val="22"/>
        </w:rPr>
        <w:t xml:space="preserve">Eiffel Essentiel, </w:t>
      </w:r>
      <w:r w:rsidR="00473353">
        <w:rPr>
          <w:rFonts w:ascii="Open Sans" w:eastAsia="Open Sans" w:hAnsi="Open Sans" w:cs="Open Sans"/>
          <w:b/>
          <w:color w:val="000000"/>
          <w:sz w:val="22"/>
          <w:szCs w:val="22"/>
        </w:rPr>
        <w:t xml:space="preserve">son </w:t>
      </w:r>
      <w:r w:rsidR="00201D7E">
        <w:rPr>
          <w:rFonts w:ascii="Open Sans" w:eastAsia="Open Sans" w:hAnsi="Open Sans" w:cs="Open Sans"/>
          <w:b/>
          <w:color w:val="000000"/>
          <w:sz w:val="22"/>
          <w:szCs w:val="22"/>
        </w:rPr>
        <w:t xml:space="preserve">fonds </w:t>
      </w:r>
      <w:r w:rsidR="0070272D">
        <w:rPr>
          <w:rFonts w:ascii="Open Sans" w:eastAsia="Open Sans" w:hAnsi="Open Sans" w:cs="Open Sans"/>
          <w:b/>
          <w:color w:val="000000"/>
          <w:sz w:val="22"/>
          <w:szCs w:val="22"/>
        </w:rPr>
        <w:t xml:space="preserve">de private equity </w:t>
      </w:r>
      <w:r w:rsidR="00D917BB" w:rsidRPr="00D917BB">
        <w:rPr>
          <w:rFonts w:ascii="Open Sans" w:eastAsia="Open Sans" w:hAnsi="Open Sans" w:cs="Open Sans"/>
          <w:b/>
          <w:color w:val="000000"/>
          <w:sz w:val="22"/>
          <w:szCs w:val="22"/>
        </w:rPr>
        <w:t>dédié à l’accompagnement des champions européens de la transition énergétique et écologique</w:t>
      </w:r>
      <w:r w:rsidR="00D917BB">
        <w:rPr>
          <w:rFonts w:ascii="Open Sans" w:eastAsia="Open Sans" w:hAnsi="Open Sans" w:cs="Open Sans"/>
          <w:b/>
          <w:color w:val="000000"/>
          <w:sz w:val="22"/>
          <w:szCs w:val="22"/>
        </w:rPr>
        <w:t xml:space="preserve">. </w:t>
      </w:r>
    </w:p>
    <w:p w14:paraId="68E765F1" w14:textId="77777777" w:rsidR="00DD3156" w:rsidRPr="0070272D" w:rsidRDefault="00DD3156" w:rsidP="00DD3156">
      <w:pPr>
        <w:jc w:val="both"/>
        <w:rPr>
          <w:rFonts w:ascii="Open Sans" w:eastAsia="Open Sans" w:hAnsi="Open Sans" w:cs="Open Sans"/>
          <w:b/>
          <w:color w:val="000000"/>
          <w:sz w:val="22"/>
          <w:szCs w:val="22"/>
        </w:rPr>
      </w:pPr>
    </w:p>
    <w:p w14:paraId="2000F030" w14:textId="170D8AA1" w:rsidR="00197145" w:rsidRDefault="00197145" w:rsidP="00017B29">
      <w:pPr>
        <w:jc w:val="both"/>
        <w:rPr>
          <w:rFonts w:ascii="Open Sans" w:eastAsia="Open Sans" w:hAnsi="Open Sans" w:cs="Open Sans"/>
          <w:bCs/>
          <w:color w:val="000000"/>
          <w:sz w:val="22"/>
          <w:szCs w:val="22"/>
        </w:rPr>
      </w:pPr>
      <w:r w:rsidRPr="00197145">
        <w:rPr>
          <w:rFonts w:ascii="Open Sans" w:eastAsia="Open Sans" w:hAnsi="Open Sans" w:cs="Open Sans"/>
          <w:bCs/>
          <w:color w:val="000000"/>
          <w:sz w:val="22"/>
          <w:szCs w:val="22"/>
        </w:rPr>
        <w:t xml:space="preserve">Fondée en 2007 par le PDG et actionnaire majoritaire Jens Dall Bentzen, Dall Energy a développé </w:t>
      </w:r>
      <w:r w:rsidR="00C02235">
        <w:rPr>
          <w:rFonts w:ascii="Open Sans" w:eastAsia="Open Sans" w:hAnsi="Open Sans" w:cs="Open Sans"/>
          <w:bCs/>
          <w:color w:val="000000"/>
          <w:sz w:val="22"/>
          <w:szCs w:val="22"/>
        </w:rPr>
        <w:t>une technologie</w:t>
      </w:r>
      <w:r w:rsidRPr="00197145">
        <w:rPr>
          <w:rFonts w:ascii="Open Sans" w:eastAsia="Open Sans" w:hAnsi="Open Sans" w:cs="Open Sans"/>
          <w:bCs/>
          <w:color w:val="000000"/>
          <w:sz w:val="22"/>
          <w:szCs w:val="22"/>
        </w:rPr>
        <w:t xml:space="preserve"> innovant</w:t>
      </w:r>
      <w:r w:rsidR="00C02235">
        <w:rPr>
          <w:rFonts w:ascii="Open Sans" w:eastAsia="Open Sans" w:hAnsi="Open Sans" w:cs="Open Sans"/>
          <w:bCs/>
          <w:color w:val="000000"/>
          <w:sz w:val="22"/>
          <w:szCs w:val="22"/>
        </w:rPr>
        <w:t>e de chaudière</w:t>
      </w:r>
      <w:r w:rsidRPr="00197145">
        <w:rPr>
          <w:rFonts w:ascii="Open Sans" w:eastAsia="Open Sans" w:hAnsi="Open Sans" w:cs="Open Sans"/>
          <w:bCs/>
          <w:color w:val="000000"/>
          <w:sz w:val="22"/>
          <w:szCs w:val="22"/>
        </w:rPr>
        <w:t xml:space="preserve"> permettant la valorisation énergétique de</w:t>
      </w:r>
      <w:r w:rsidR="00F60981">
        <w:rPr>
          <w:rFonts w:ascii="Open Sans" w:eastAsia="Open Sans" w:hAnsi="Open Sans" w:cs="Open Sans"/>
          <w:bCs/>
          <w:color w:val="000000"/>
          <w:sz w:val="22"/>
          <w:szCs w:val="22"/>
        </w:rPr>
        <w:t xml:space="preserve"> la</w:t>
      </w:r>
      <w:r w:rsidRPr="00197145">
        <w:rPr>
          <w:rFonts w:ascii="Open Sans" w:eastAsia="Open Sans" w:hAnsi="Open Sans" w:cs="Open Sans"/>
          <w:bCs/>
          <w:color w:val="000000"/>
          <w:sz w:val="22"/>
          <w:szCs w:val="22"/>
        </w:rPr>
        <w:t xml:space="preserve"> biomasse pour les </w:t>
      </w:r>
      <w:r w:rsidR="00D5557C">
        <w:rPr>
          <w:rFonts w:ascii="Open Sans" w:eastAsia="Open Sans" w:hAnsi="Open Sans" w:cs="Open Sans"/>
          <w:bCs/>
          <w:color w:val="000000"/>
          <w:sz w:val="22"/>
          <w:szCs w:val="22"/>
        </w:rPr>
        <w:t>opérateurs</w:t>
      </w:r>
      <w:r w:rsidRPr="00197145">
        <w:rPr>
          <w:rFonts w:ascii="Open Sans" w:eastAsia="Open Sans" w:hAnsi="Open Sans" w:cs="Open Sans"/>
          <w:bCs/>
          <w:color w:val="000000"/>
          <w:sz w:val="22"/>
          <w:szCs w:val="22"/>
        </w:rPr>
        <w:t xml:space="preserve"> de réseaux de </w:t>
      </w:r>
      <w:r w:rsidR="00C02235">
        <w:rPr>
          <w:rFonts w:ascii="Open Sans" w:eastAsia="Open Sans" w:hAnsi="Open Sans" w:cs="Open Sans"/>
          <w:bCs/>
          <w:color w:val="000000"/>
          <w:sz w:val="22"/>
          <w:szCs w:val="22"/>
        </w:rPr>
        <w:t xml:space="preserve">chaleur </w:t>
      </w:r>
      <w:r w:rsidRPr="00197145">
        <w:rPr>
          <w:rFonts w:ascii="Open Sans" w:eastAsia="Open Sans" w:hAnsi="Open Sans" w:cs="Open Sans"/>
          <w:bCs/>
          <w:color w:val="000000"/>
          <w:sz w:val="22"/>
          <w:szCs w:val="22"/>
        </w:rPr>
        <w:t>urbain</w:t>
      </w:r>
      <w:r w:rsidR="009F559D">
        <w:rPr>
          <w:rFonts w:ascii="Open Sans" w:eastAsia="Open Sans" w:hAnsi="Open Sans" w:cs="Open Sans"/>
          <w:bCs/>
          <w:color w:val="000000"/>
          <w:sz w:val="22"/>
          <w:szCs w:val="22"/>
        </w:rPr>
        <w:t>s</w:t>
      </w:r>
      <w:r w:rsidRPr="00197145">
        <w:rPr>
          <w:rFonts w:ascii="Open Sans" w:eastAsia="Open Sans" w:hAnsi="Open Sans" w:cs="Open Sans"/>
          <w:bCs/>
          <w:color w:val="000000"/>
          <w:sz w:val="22"/>
          <w:szCs w:val="22"/>
        </w:rPr>
        <w:t xml:space="preserve"> et </w:t>
      </w:r>
      <w:r w:rsidR="00D72715">
        <w:rPr>
          <w:rFonts w:ascii="Open Sans" w:eastAsia="Open Sans" w:hAnsi="Open Sans" w:cs="Open Sans"/>
          <w:bCs/>
          <w:color w:val="000000"/>
          <w:sz w:val="22"/>
          <w:szCs w:val="22"/>
        </w:rPr>
        <w:t>de sites</w:t>
      </w:r>
      <w:r w:rsidRPr="00197145">
        <w:rPr>
          <w:rFonts w:ascii="Open Sans" w:eastAsia="Open Sans" w:hAnsi="Open Sans" w:cs="Open Sans"/>
          <w:bCs/>
          <w:color w:val="000000"/>
          <w:sz w:val="22"/>
          <w:szCs w:val="22"/>
        </w:rPr>
        <w:t xml:space="preserve"> industriels. </w:t>
      </w:r>
      <w:r w:rsidR="00083A95">
        <w:rPr>
          <w:rFonts w:ascii="Open Sans" w:eastAsia="Open Sans" w:hAnsi="Open Sans" w:cs="Open Sans"/>
          <w:bCs/>
          <w:color w:val="000000"/>
          <w:sz w:val="22"/>
          <w:szCs w:val="22"/>
        </w:rPr>
        <w:t xml:space="preserve">A </w:t>
      </w:r>
      <w:r w:rsidR="00082736">
        <w:rPr>
          <w:rFonts w:ascii="Open Sans" w:eastAsia="Open Sans" w:hAnsi="Open Sans" w:cs="Open Sans"/>
          <w:bCs/>
          <w:color w:val="000000"/>
          <w:sz w:val="22"/>
          <w:szCs w:val="22"/>
        </w:rPr>
        <w:t>date</w:t>
      </w:r>
      <w:r w:rsidRPr="00197145">
        <w:rPr>
          <w:rFonts w:ascii="Open Sans" w:eastAsia="Open Sans" w:hAnsi="Open Sans" w:cs="Open Sans"/>
          <w:bCs/>
          <w:color w:val="000000"/>
          <w:sz w:val="22"/>
          <w:szCs w:val="22"/>
        </w:rPr>
        <w:t xml:space="preserve">, Dall Energy a </w:t>
      </w:r>
      <w:r w:rsidR="00082736">
        <w:rPr>
          <w:rFonts w:ascii="Open Sans" w:eastAsia="Open Sans" w:hAnsi="Open Sans" w:cs="Open Sans"/>
          <w:bCs/>
          <w:color w:val="000000"/>
          <w:sz w:val="22"/>
          <w:szCs w:val="22"/>
        </w:rPr>
        <w:t>déployé</w:t>
      </w:r>
      <w:r w:rsidR="00082736" w:rsidRPr="00197145">
        <w:rPr>
          <w:rFonts w:ascii="Open Sans" w:eastAsia="Open Sans" w:hAnsi="Open Sans" w:cs="Open Sans"/>
          <w:bCs/>
          <w:color w:val="000000"/>
          <w:sz w:val="22"/>
          <w:szCs w:val="22"/>
        </w:rPr>
        <w:t xml:space="preserve"> </w:t>
      </w:r>
      <w:r w:rsidRPr="00197145">
        <w:rPr>
          <w:rFonts w:ascii="Open Sans" w:eastAsia="Open Sans" w:hAnsi="Open Sans" w:cs="Open Sans"/>
          <w:bCs/>
          <w:color w:val="000000"/>
          <w:sz w:val="22"/>
          <w:szCs w:val="22"/>
        </w:rPr>
        <w:t>58 MW au Danemark (notamment à Sindal, Sønderborg et Sorø), aux États-Unis et en France (</w:t>
      </w:r>
      <w:r w:rsidR="00403E1F">
        <w:rPr>
          <w:rFonts w:ascii="Open Sans" w:eastAsia="Open Sans" w:hAnsi="Open Sans" w:cs="Open Sans"/>
          <w:bCs/>
          <w:color w:val="000000"/>
          <w:sz w:val="22"/>
          <w:szCs w:val="22"/>
        </w:rPr>
        <w:t xml:space="preserve">pour </w:t>
      </w:r>
      <w:r w:rsidRPr="00197145">
        <w:rPr>
          <w:rFonts w:ascii="Open Sans" w:eastAsia="Open Sans" w:hAnsi="Open Sans" w:cs="Open Sans"/>
          <w:bCs/>
          <w:color w:val="000000"/>
          <w:sz w:val="22"/>
          <w:szCs w:val="22"/>
        </w:rPr>
        <w:t xml:space="preserve">Dalkia à Rouen). </w:t>
      </w:r>
      <w:r w:rsidR="00403E1F">
        <w:rPr>
          <w:rFonts w:ascii="Open Sans" w:eastAsia="Open Sans" w:hAnsi="Open Sans" w:cs="Open Sans"/>
          <w:bCs/>
          <w:color w:val="000000"/>
          <w:sz w:val="22"/>
          <w:szCs w:val="22"/>
        </w:rPr>
        <w:t>L</w:t>
      </w:r>
      <w:r w:rsidRPr="00197145">
        <w:rPr>
          <w:rFonts w:ascii="Open Sans" w:eastAsia="Open Sans" w:hAnsi="Open Sans" w:cs="Open Sans"/>
          <w:bCs/>
          <w:color w:val="000000"/>
          <w:sz w:val="22"/>
          <w:szCs w:val="22"/>
        </w:rPr>
        <w:t xml:space="preserve">'entreprise a connu </w:t>
      </w:r>
      <w:r w:rsidR="00403E1F">
        <w:rPr>
          <w:rFonts w:ascii="Open Sans" w:eastAsia="Open Sans" w:hAnsi="Open Sans" w:cs="Open Sans"/>
          <w:bCs/>
          <w:color w:val="000000"/>
          <w:sz w:val="22"/>
          <w:szCs w:val="22"/>
        </w:rPr>
        <w:t xml:space="preserve">récemment </w:t>
      </w:r>
      <w:r w:rsidR="007F6B61">
        <w:rPr>
          <w:rFonts w:ascii="Open Sans" w:eastAsia="Open Sans" w:hAnsi="Open Sans" w:cs="Open Sans"/>
          <w:bCs/>
          <w:color w:val="000000"/>
          <w:sz w:val="22"/>
          <w:szCs w:val="22"/>
        </w:rPr>
        <w:t xml:space="preserve">d’importants </w:t>
      </w:r>
      <w:r w:rsidRPr="00197145">
        <w:rPr>
          <w:rFonts w:ascii="Open Sans" w:eastAsia="Open Sans" w:hAnsi="Open Sans" w:cs="Open Sans"/>
          <w:bCs/>
          <w:color w:val="000000"/>
          <w:sz w:val="22"/>
          <w:szCs w:val="22"/>
        </w:rPr>
        <w:t xml:space="preserve">succès commerciaux en </w:t>
      </w:r>
      <w:r w:rsidR="00CA58D4">
        <w:rPr>
          <w:rFonts w:ascii="Open Sans" w:eastAsia="Open Sans" w:hAnsi="Open Sans" w:cs="Open Sans"/>
          <w:bCs/>
          <w:color w:val="000000"/>
          <w:sz w:val="22"/>
          <w:szCs w:val="22"/>
        </w:rPr>
        <w:t>France,</w:t>
      </w:r>
      <w:r w:rsidRPr="00197145">
        <w:rPr>
          <w:rFonts w:ascii="Open Sans" w:eastAsia="Open Sans" w:hAnsi="Open Sans" w:cs="Open Sans"/>
          <w:bCs/>
          <w:color w:val="000000"/>
          <w:sz w:val="22"/>
          <w:szCs w:val="22"/>
        </w:rPr>
        <w:t xml:space="preserve"> avec la signature d'un projet de 22 MW pour un</w:t>
      </w:r>
      <w:r w:rsidR="000C6804">
        <w:rPr>
          <w:rFonts w:ascii="Open Sans" w:eastAsia="Open Sans" w:hAnsi="Open Sans" w:cs="Open Sans"/>
          <w:bCs/>
          <w:color w:val="000000"/>
          <w:sz w:val="22"/>
          <w:szCs w:val="22"/>
        </w:rPr>
        <w:t xml:space="preserve"> acteur </w:t>
      </w:r>
      <w:r w:rsidR="005E28DB">
        <w:rPr>
          <w:rFonts w:ascii="Open Sans" w:eastAsia="Open Sans" w:hAnsi="Open Sans" w:cs="Open Sans"/>
          <w:bCs/>
          <w:color w:val="000000"/>
          <w:sz w:val="22"/>
          <w:szCs w:val="22"/>
        </w:rPr>
        <w:t>industrie</w:t>
      </w:r>
      <w:r w:rsidR="000C6804">
        <w:rPr>
          <w:rFonts w:ascii="Open Sans" w:eastAsia="Open Sans" w:hAnsi="Open Sans" w:cs="Open Sans"/>
          <w:bCs/>
          <w:color w:val="000000"/>
          <w:sz w:val="22"/>
          <w:szCs w:val="22"/>
        </w:rPr>
        <w:t>l</w:t>
      </w:r>
      <w:r w:rsidR="00A601D2">
        <w:rPr>
          <w:rFonts w:ascii="Open Sans" w:eastAsia="Open Sans" w:hAnsi="Open Sans" w:cs="Open Sans"/>
          <w:bCs/>
          <w:color w:val="000000"/>
          <w:sz w:val="22"/>
          <w:szCs w:val="22"/>
        </w:rPr>
        <w:t>,</w:t>
      </w:r>
      <w:r w:rsidR="005E28DB">
        <w:rPr>
          <w:rFonts w:ascii="Open Sans" w:eastAsia="Open Sans" w:hAnsi="Open Sans" w:cs="Open Sans"/>
          <w:bCs/>
          <w:color w:val="000000"/>
          <w:sz w:val="22"/>
          <w:szCs w:val="22"/>
        </w:rPr>
        <w:t xml:space="preserve"> </w:t>
      </w:r>
      <w:r w:rsidR="00151613">
        <w:rPr>
          <w:rFonts w:ascii="Open Sans" w:eastAsia="Open Sans" w:hAnsi="Open Sans" w:cs="Open Sans"/>
          <w:bCs/>
          <w:color w:val="000000"/>
          <w:sz w:val="22"/>
          <w:szCs w:val="22"/>
        </w:rPr>
        <w:t>ainsi qu</w:t>
      </w:r>
      <w:r w:rsidRPr="00197145">
        <w:rPr>
          <w:rFonts w:ascii="Open Sans" w:eastAsia="Open Sans" w:hAnsi="Open Sans" w:cs="Open Sans"/>
          <w:bCs/>
          <w:color w:val="000000"/>
          <w:sz w:val="22"/>
          <w:szCs w:val="22"/>
        </w:rPr>
        <w:t xml:space="preserve">'un réseau de chauffage urbain de 13 MW avec Coriance. Dall Energy </w:t>
      </w:r>
      <w:r w:rsidR="00FF0467">
        <w:rPr>
          <w:rFonts w:ascii="Open Sans" w:eastAsia="Open Sans" w:hAnsi="Open Sans" w:cs="Open Sans"/>
          <w:bCs/>
          <w:color w:val="000000"/>
          <w:sz w:val="22"/>
          <w:szCs w:val="22"/>
        </w:rPr>
        <w:t>continue</w:t>
      </w:r>
      <w:r w:rsidR="00FF0467" w:rsidRPr="00197145">
        <w:rPr>
          <w:rFonts w:ascii="Open Sans" w:eastAsia="Open Sans" w:hAnsi="Open Sans" w:cs="Open Sans"/>
          <w:bCs/>
          <w:color w:val="000000"/>
          <w:sz w:val="22"/>
          <w:szCs w:val="22"/>
        </w:rPr>
        <w:t xml:space="preserve"> </w:t>
      </w:r>
      <w:r w:rsidRPr="00197145">
        <w:rPr>
          <w:rFonts w:ascii="Open Sans" w:eastAsia="Open Sans" w:hAnsi="Open Sans" w:cs="Open Sans"/>
          <w:bCs/>
          <w:color w:val="000000"/>
          <w:sz w:val="22"/>
          <w:szCs w:val="22"/>
        </w:rPr>
        <w:t xml:space="preserve">également </w:t>
      </w:r>
      <w:r w:rsidR="00FF0467">
        <w:rPr>
          <w:rFonts w:ascii="Open Sans" w:eastAsia="Open Sans" w:hAnsi="Open Sans" w:cs="Open Sans"/>
          <w:bCs/>
          <w:color w:val="000000"/>
          <w:sz w:val="22"/>
          <w:szCs w:val="22"/>
        </w:rPr>
        <w:t xml:space="preserve">de croître </w:t>
      </w:r>
      <w:r w:rsidRPr="00197145">
        <w:rPr>
          <w:rFonts w:ascii="Open Sans" w:eastAsia="Open Sans" w:hAnsi="Open Sans" w:cs="Open Sans"/>
          <w:bCs/>
          <w:color w:val="000000"/>
          <w:sz w:val="22"/>
          <w:szCs w:val="22"/>
        </w:rPr>
        <w:t xml:space="preserve">sur le marché danois, où un nouveau contrat pour une centrale de 20 MW </w:t>
      </w:r>
      <w:r w:rsidR="00FF0467">
        <w:rPr>
          <w:rFonts w:ascii="Open Sans" w:eastAsia="Open Sans" w:hAnsi="Open Sans" w:cs="Open Sans"/>
          <w:bCs/>
          <w:color w:val="000000"/>
          <w:sz w:val="22"/>
          <w:szCs w:val="22"/>
        </w:rPr>
        <w:t>à</w:t>
      </w:r>
      <w:r w:rsidR="00FF0467" w:rsidRPr="00197145">
        <w:rPr>
          <w:rFonts w:ascii="Open Sans" w:eastAsia="Open Sans" w:hAnsi="Open Sans" w:cs="Open Sans"/>
          <w:bCs/>
          <w:color w:val="000000"/>
          <w:sz w:val="22"/>
          <w:szCs w:val="22"/>
        </w:rPr>
        <w:t xml:space="preserve"> </w:t>
      </w:r>
      <w:r w:rsidRPr="00197145">
        <w:rPr>
          <w:rFonts w:ascii="Open Sans" w:eastAsia="Open Sans" w:hAnsi="Open Sans" w:cs="Open Sans"/>
          <w:bCs/>
          <w:color w:val="000000"/>
          <w:sz w:val="22"/>
          <w:szCs w:val="22"/>
        </w:rPr>
        <w:t xml:space="preserve">Silkeborg a été signé. </w:t>
      </w:r>
      <w:r w:rsidR="00E76186" w:rsidRPr="00E76186">
        <w:rPr>
          <w:rFonts w:ascii="Open Sans" w:eastAsia="Open Sans" w:hAnsi="Open Sans" w:cs="Open Sans"/>
          <w:bCs/>
          <w:color w:val="000000"/>
          <w:sz w:val="22"/>
          <w:szCs w:val="22"/>
        </w:rPr>
        <w:t xml:space="preserve">Ce projet </w:t>
      </w:r>
      <w:r w:rsidR="00C02235">
        <w:rPr>
          <w:rFonts w:ascii="Open Sans" w:eastAsia="Open Sans" w:hAnsi="Open Sans" w:cs="Open Sans"/>
          <w:bCs/>
          <w:color w:val="000000"/>
          <w:sz w:val="22"/>
          <w:szCs w:val="22"/>
        </w:rPr>
        <w:t xml:space="preserve">est </w:t>
      </w:r>
      <w:r w:rsidR="00FF0467">
        <w:rPr>
          <w:rFonts w:ascii="Open Sans" w:eastAsia="Open Sans" w:hAnsi="Open Sans" w:cs="Open Sans"/>
          <w:bCs/>
          <w:color w:val="000000"/>
          <w:sz w:val="22"/>
          <w:szCs w:val="22"/>
        </w:rPr>
        <w:t xml:space="preserve">conçu </w:t>
      </w:r>
      <w:r w:rsidR="00E76186" w:rsidRPr="00E76186">
        <w:rPr>
          <w:rFonts w:ascii="Open Sans" w:eastAsia="Open Sans" w:hAnsi="Open Sans" w:cs="Open Sans"/>
          <w:bCs/>
          <w:color w:val="000000"/>
          <w:sz w:val="22"/>
          <w:szCs w:val="22"/>
        </w:rPr>
        <w:t xml:space="preserve">pour </w:t>
      </w:r>
      <w:r w:rsidR="007512DA">
        <w:rPr>
          <w:rFonts w:ascii="Open Sans" w:eastAsia="Open Sans" w:hAnsi="Open Sans" w:cs="Open Sans"/>
          <w:bCs/>
          <w:color w:val="000000"/>
          <w:sz w:val="22"/>
          <w:szCs w:val="22"/>
        </w:rPr>
        <w:t xml:space="preserve">fonctionner </w:t>
      </w:r>
      <w:r w:rsidR="00495535">
        <w:rPr>
          <w:rFonts w:ascii="Open Sans" w:eastAsia="Open Sans" w:hAnsi="Open Sans" w:cs="Open Sans"/>
          <w:bCs/>
          <w:color w:val="000000"/>
          <w:sz w:val="22"/>
          <w:szCs w:val="22"/>
        </w:rPr>
        <w:t>conjointement</w:t>
      </w:r>
      <w:r w:rsidR="00C02235">
        <w:rPr>
          <w:rFonts w:ascii="Open Sans" w:eastAsia="Open Sans" w:hAnsi="Open Sans" w:cs="Open Sans"/>
          <w:bCs/>
          <w:color w:val="000000"/>
          <w:sz w:val="22"/>
          <w:szCs w:val="22"/>
        </w:rPr>
        <w:t xml:space="preserve"> avec </w:t>
      </w:r>
      <w:r w:rsidR="00CE702E">
        <w:rPr>
          <w:rFonts w:ascii="Open Sans" w:eastAsia="Open Sans" w:hAnsi="Open Sans" w:cs="Open Sans"/>
          <w:bCs/>
          <w:color w:val="000000"/>
          <w:sz w:val="22"/>
          <w:szCs w:val="22"/>
        </w:rPr>
        <w:t xml:space="preserve">un système de </w:t>
      </w:r>
      <w:r w:rsidR="00E76186" w:rsidRPr="00E76186">
        <w:rPr>
          <w:rFonts w:ascii="Open Sans" w:eastAsia="Open Sans" w:hAnsi="Open Sans" w:cs="Open Sans"/>
          <w:bCs/>
          <w:color w:val="000000"/>
          <w:sz w:val="22"/>
          <w:szCs w:val="22"/>
        </w:rPr>
        <w:t>pompes à chaleur.</w:t>
      </w:r>
    </w:p>
    <w:p w14:paraId="02ED66D7" w14:textId="77777777" w:rsidR="004E21A8" w:rsidRPr="0070272D" w:rsidRDefault="004E21A8" w:rsidP="00017B29">
      <w:pPr>
        <w:jc w:val="both"/>
        <w:rPr>
          <w:rFonts w:ascii="Open Sans" w:eastAsia="Open Sans" w:hAnsi="Open Sans" w:cs="Open Sans"/>
          <w:bCs/>
          <w:color w:val="000000"/>
          <w:sz w:val="22"/>
          <w:szCs w:val="22"/>
        </w:rPr>
      </w:pPr>
    </w:p>
    <w:p w14:paraId="6473B258" w14:textId="02AF3F30" w:rsidR="00D12926" w:rsidRDefault="00495535" w:rsidP="00017B29">
      <w:p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 xml:space="preserve">Dall Energy </w:t>
      </w:r>
      <w:r w:rsidR="004E21A8" w:rsidRPr="004E21A8">
        <w:rPr>
          <w:rFonts w:ascii="Open Sans" w:eastAsia="Open Sans" w:hAnsi="Open Sans" w:cs="Open Sans"/>
          <w:bCs/>
          <w:color w:val="000000"/>
          <w:sz w:val="22"/>
          <w:szCs w:val="22"/>
        </w:rPr>
        <w:t xml:space="preserve">opère sur </w:t>
      </w:r>
      <w:r>
        <w:rPr>
          <w:rFonts w:ascii="Open Sans" w:eastAsia="Open Sans" w:hAnsi="Open Sans" w:cs="Open Sans"/>
          <w:bCs/>
          <w:color w:val="000000"/>
          <w:sz w:val="22"/>
          <w:szCs w:val="22"/>
        </w:rPr>
        <w:t>un</w:t>
      </w:r>
      <w:r w:rsidRPr="004E21A8">
        <w:rPr>
          <w:rFonts w:ascii="Open Sans" w:eastAsia="Open Sans" w:hAnsi="Open Sans" w:cs="Open Sans"/>
          <w:bCs/>
          <w:color w:val="000000"/>
          <w:sz w:val="22"/>
          <w:szCs w:val="22"/>
        </w:rPr>
        <w:t xml:space="preserve"> </w:t>
      </w:r>
      <w:r w:rsidR="004E21A8" w:rsidRPr="004E21A8">
        <w:rPr>
          <w:rFonts w:ascii="Open Sans" w:eastAsia="Open Sans" w:hAnsi="Open Sans" w:cs="Open Sans"/>
          <w:bCs/>
          <w:color w:val="000000"/>
          <w:sz w:val="22"/>
          <w:szCs w:val="22"/>
        </w:rPr>
        <w:t xml:space="preserve">marché </w:t>
      </w:r>
      <w:r w:rsidR="005A58A4">
        <w:rPr>
          <w:rFonts w:ascii="Open Sans" w:eastAsia="Open Sans" w:hAnsi="Open Sans" w:cs="Open Sans"/>
          <w:bCs/>
          <w:color w:val="000000"/>
          <w:sz w:val="22"/>
          <w:szCs w:val="22"/>
        </w:rPr>
        <w:t xml:space="preserve">de la chaleur </w:t>
      </w:r>
      <w:r w:rsidR="004E21A8" w:rsidRPr="004E21A8">
        <w:rPr>
          <w:rFonts w:ascii="Open Sans" w:eastAsia="Open Sans" w:hAnsi="Open Sans" w:cs="Open Sans"/>
          <w:bCs/>
          <w:color w:val="000000"/>
          <w:sz w:val="22"/>
          <w:szCs w:val="22"/>
        </w:rPr>
        <w:t xml:space="preserve">biomasse en plein essor, </w:t>
      </w:r>
      <w:r>
        <w:rPr>
          <w:rFonts w:ascii="Open Sans" w:eastAsia="Open Sans" w:hAnsi="Open Sans" w:cs="Open Sans"/>
          <w:bCs/>
          <w:color w:val="000000"/>
          <w:sz w:val="22"/>
          <w:szCs w:val="22"/>
        </w:rPr>
        <w:t xml:space="preserve">et </w:t>
      </w:r>
      <w:r w:rsidR="004E21A8" w:rsidRPr="004E21A8">
        <w:rPr>
          <w:rFonts w:ascii="Open Sans" w:eastAsia="Open Sans" w:hAnsi="Open Sans" w:cs="Open Sans"/>
          <w:bCs/>
          <w:color w:val="000000"/>
          <w:sz w:val="22"/>
          <w:szCs w:val="22"/>
        </w:rPr>
        <w:t xml:space="preserve">qui devrait connaître une forte croissance dans les années à venir, notamment </w:t>
      </w:r>
      <w:r w:rsidR="00C94D99" w:rsidRPr="00C94D99">
        <w:rPr>
          <w:rFonts w:ascii="Open Sans" w:eastAsia="Open Sans" w:hAnsi="Open Sans" w:cs="Open Sans"/>
          <w:bCs/>
          <w:color w:val="000000"/>
          <w:sz w:val="22"/>
          <w:szCs w:val="22"/>
        </w:rPr>
        <w:t>sous l'impulsion des objectifs européens de décarbonisation</w:t>
      </w:r>
      <w:r w:rsidR="004E21A8" w:rsidRPr="004E21A8">
        <w:rPr>
          <w:rFonts w:ascii="Open Sans" w:eastAsia="Open Sans" w:hAnsi="Open Sans" w:cs="Open Sans"/>
          <w:bCs/>
          <w:color w:val="000000"/>
          <w:sz w:val="22"/>
          <w:szCs w:val="22"/>
        </w:rPr>
        <w:t xml:space="preserve">. Des programmes </w:t>
      </w:r>
      <w:r w:rsidR="007D3438">
        <w:rPr>
          <w:rFonts w:ascii="Open Sans" w:eastAsia="Open Sans" w:hAnsi="Open Sans" w:cs="Open Sans"/>
          <w:bCs/>
          <w:color w:val="000000"/>
          <w:sz w:val="22"/>
          <w:szCs w:val="22"/>
        </w:rPr>
        <w:t xml:space="preserve">de soutien </w:t>
      </w:r>
      <w:r w:rsidR="004E21A8" w:rsidRPr="004E21A8">
        <w:rPr>
          <w:rFonts w:ascii="Open Sans" w:eastAsia="Open Sans" w:hAnsi="Open Sans" w:cs="Open Sans"/>
          <w:bCs/>
          <w:color w:val="000000"/>
          <w:sz w:val="22"/>
          <w:szCs w:val="22"/>
        </w:rPr>
        <w:t xml:space="preserve">européens et nationaux sont mis en œuvre pour favoriser le développement </w:t>
      </w:r>
      <w:r w:rsidR="002D0CCD">
        <w:rPr>
          <w:rFonts w:ascii="Open Sans" w:eastAsia="Open Sans" w:hAnsi="Open Sans" w:cs="Open Sans"/>
          <w:bCs/>
          <w:color w:val="000000"/>
          <w:sz w:val="22"/>
          <w:szCs w:val="22"/>
        </w:rPr>
        <w:t>de réseau</w:t>
      </w:r>
      <w:r w:rsidR="00427C07">
        <w:rPr>
          <w:rFonts w:ascii="Open Sans" w:eastAsia="Open Sans" w:hAnsi="Open Sans" w:cs="Open Sans"/>
          <w:bCs/>
          <w:color w:val="000000"/>
          <w:sz w:val="22"/>
          <w:szCs w:val="22"/>
        </w:rPr>
        <w:t xml:space="preserve">x </w:t>
      </w:r>
      <w:r w:rsidR="002D0CCD">
        <w:rPr>
          <w:rFonts w:ascii="Open Sans" w:eastAsia="Open Sans" w:hAnsi="Open Sans" w:cs="Open Sans"/>
          <w:bCs/>
          <w:color w:val="000000"/>
          <w:sz w:val="22"/>
          <w:szCs w:val="22"/>
        </w:rPr>
        <w:t xml:space="preserve">de chaleur </w:t>
      </w:r>
      <w:r w:rsidR="00FD570D">
        <w:rPr>
          <w:rFonts w:ascii="Open Sans" w:eastAsia="Open Sans" w:hAnsi="Open Sans" w:cs="Open Sans"/>
          <w:bCs/>
          <w:color w:val="000000"/>
          <w:sz w:val="22"/>
          <w:szCs w:val="22"/>
        </w:rPr>
        <w:t>respectueux de l’environnement</w:t>
      </w:r>
      <w:r w:rsidR="004E21A8" w:rsidRPr="004E21A8">
        <w:rPr>
          <w:rFonts w:ascii="Open Sans" w:eastAsia="Open Sans" w:hAnsi="Open Sans" w:cs="Open Sans"/>
          <w:bCs/>
          <w:color w:val="000000"/>
          <w:sz w:val="22"/>
          <w:szCs w:val="22"/>
        </w:rPr>
        <w:t xml:space="preserve">. Son pipeline commercial </w:t>
      </w:r>
      <w:r w:rsidR="00FD570D">
        <w:rPr>
          <w:rFonts w:ascii="Open Sans" w:eastAsia="Open Sans" w:hAnsi="Open Sans" w:cs="Open Sans"/>
          <w:bCs/>
          <w:color w:val="000000"/>
          <w:sz w:val="22"/>
          <w:szCs w:val="22"/>
        </w:rPr>
        <w:t xml:space="preserve">conséquent </w:t>
      </w:r>
      <w:r w:rsidR="004E21A8" w:rsidRPr="004E21A8">
        <w:rPr>
          <w:rFonts w:ascii="Open Sans" w:eastAsia="Open Sans" w:hAnsi="Open Sans" w:cs="Open Sans"/>
          <w:bCs/>
          <w:color w:val="000000"/>
          <w:sz w:val="22"/>
          <w:szCs w:val="22"/>
        </w:rPr>
        <w:t xml:space="preserve">souligne </w:t>
      </w:r>
      <w:r w:rsidR="003937DF">
        <w:rPr>
          <w:rFonts w:ascii="Open Sans" w:eastAsia="Open Sans" w:hAnsi="Open Sans" w:cs="Open Sans"/>
          <w:bCs/>
          <w:color w:val="000000"/>
          <w:sz w:val="22"/>
          <w:szCs w:val="22"/>
        </w:rPr>
        <w:t>l’intérêt</w:t>
      </w:r>
      <w:r w:rsidR="004E21A8" w:rsidRPr="004E21A8">
        <w:rPr>
          <w:rFonts w:ascii="Open Sans" w:eastAsia="Open Sans" w:hAnsi="Open Sans" w:cs="Open Sans"/>
          <w:bCs/>
          <w:color w:val="000000"/>
          <w:sz w:val="22"/>
          <w:szCs w:val="22"/>
        </w:rPr>
        <w:t xml:space="preserve"> </w:t>
      </w:r>
      <w:r w:rsidR="00FD570D">
        <w:rPr>
          <w:rFonts w:ascii="Open Sans" w:eastAsia="Open Sans" w:hAnsi="Open Sans" w:cs="Open Sans"/>
          <w:bCs/>
          <w:color w:val="000000"/>
          <w:sz w:val="22"/>
          <w:szCs w:val="22"/>
        </w:rPr>
        <w:t xml:space="preserve">grandissant </w:t>
      </w:r>
      <w:r w:rsidR="004E21A8" w:rsidRPr="004E21A8">
        <w:rPr>
          <w:rFonts w:ascii="Open Sans" w:eastAsia="Open Sans" w:hAnsi="Open Sans" w:cs="Open Sans"/>
          <w:bCs/>
          <w:color w:val="000000"/>
          <w:sz w:val="22"/>
          <w:szCs w:val="22"/>
        </w:rPr>
        <w:t>des clients pour la solution Dall Energy.</w:t>
      </w:r>
    </w:p>
    <w:p w14:paraId="2690D736" w14:textId="77777777" w:rsidR="00D12926" w:rsidRDefault="00D12926" w:rsidP="00017B29">
      <w:pPr>
        <w:jc w:val="both"/>
        <w:rPr>
          <w:rFonts w:ascii="Open Sans" w:eastAsia="Open Sans" w:hAnsi="Open Sans" w:cs="Open Sans"/>
          <w:bCs/>
          <w:color w:val="000000"/>
          <w:sz w:val="22"/>
          <w:szCs w:val="22"/>
        </w:rPr>
      </w:pPr>
    </w:p>
    <w:p w14:paraId="32DED386" w14:textId="4E694940" w:rsidR="004E21A8" w:rsidRDefault="00F3217C" w:rsidP="00017B29">
      <w:pPr>
        <w:jc w:val="both"/>
        <w:rPr>
          <w:rFonts w:ascii="Open Sans" w:eastAsia="Open Sans" w:hAnsi="Open Sans" w:cs="Open Sans"/>
          <w:bCs/>
          <w:color w:val="000000"/>
          <w:sz w:val="22"/>
          <w:szCs w:val="22"/>
        </w:rPr>
      </w:pPr>
      <w:r w:rsidRPr="00F3217C">
        <w:rPr>
          <w:rFonts w:ascii="Open Sans" w:eastAsia="Open Sans" w:hAnsi="Open Sans" w:cs="Open Sans"/>
          <w:bCs/>
          <w:color w:val="000000"/>
          <w:sz w:val="22"/>
          <w:szCs w:val="22"/>
        </w:rPr>
        <w:t>L'investissement de 10</w:t>
      </w:r>
      <w:r w:rsidR="00FD570D">
        <w:rPr>
          <w:rFonts w:ascii="Open Sans" w:eastAsia="Open Sans" w:hAnsi="Open Sans" w:cs="Open Sans"/>
          <w:bCs/>
          <w:color w:val="000000"/>
          <w:sz w:val="22"/>
          <w:szCs w:val="22"/>
        </w:rPr>
        <w:t>+</w:t>
      </w:r>
      <w:r>
        <w:rPr>
          <w:rFonts w:ascii="Open Sans" w:eastAsia="Open Sans" w:hAnsi="Open Sans" w:cs="Open Sans"/>
          <w:bCs/>
          <w:color w:val="000000"/>
          <w:sz w:val="22"/>
          <w:szCs w:val="22"/>
        </w:rPr>
        <w:t xml:space="preserve"> M€ </w:t>
      </w:r>
      <w:r w:rsidRPr="00F3217C">
        <w:rPr>
          <w:rFonts w:ascii="Open Sans" w:eastAsia="Open Sans" w:hAnsi="Open Sans" w:cs="Open Sans"/>
          <w:bCs/>
          <w:color w:val="000000"/>
          <w:sz w:val="22"/>
          <w:szCs w:val="22"/>
        </w:rPr>
        <w:t>d'Eiffel Essentiel</w:t>
      </w:r>
      <w:r w:rsidR="00FD570D">
        <w:rPr>
          <w:rFonts w:ascii="Open Sans" w:eastAsia="Open Sans" w:hAnsi="Open Sans" w:cs="Open Sans"/>
          <w:bCs/>
          <w:color w:val="000000"/>
          <w:sz w:val="22"/>
          <w:szCs w:val="22"/>
        </w:rPr>
        <w:t xml:space="preserve"> </w:t>
      </w:r>
      <w:r w:rsidR="00357E28">
        <w:rPr>
          <w:rFonts w:ascii="Open Sans" w:eastAsia="Open Sans" w:hAnsi="Open Sans" w:cs="Open Sans"/>
          <w:bCs/>
          <w:color w:val="000000"/>
          <w:sz w:val="22"/>
          <w:szCs w:val="22"/>
        </w:rPr>
        <w:t xml:space="preserve">servira à </w:t>
      </w:r>
      <w:r w:rsidRPr="00F3217C">
        <w:rPr>
          <w:rFonts w:ascii="Open Sans" w:eastAsia="Open Sans" w:hAnsi="Open Sans" w:cs="Open Sans"/>
          <w:bCs/>
          <w:color w:val="000000"/>
          <w:sz w:val="22"/>
          <w:szCs w:val="22"/>
        </w:rPr>
        <w:t>renforcer l</w:t>
      </w:r>
      <w:r w:rsidR="00487ECE">
        <w:rPr>
          <w:rFonts w:ascii="Open Sans" w:eastAsia="Open Sans" w:hAnsi="Open Sans" w:cs="Open Sans"/>
          <w:bCs/>
          <w:color w:val="000000"/>
          <w:sz w:val="22"/>
          <w:szCs w:val="22"/>
        </w:rPr>
        <w:t>’organisation</w:t>
      </w:r>
      <w:r w:rsidRPr="00F3217C">
        <w:rPr>
          <w:rFonts w:ascii="Open Sans" w:eastAsia="Open Sans" w:hAnsi="Open Sans" w:cs="Open Sans"/>
          <w:bCs/>
          <w:color w:val="000000"/>
          <w:sz w:val="22"/>
          <w:szCs w:val="22"/>
        </w:rPr>
        <w:t xml:space="preserve"> de Dall Energy</w:t>
      </w:r>
      <w:r w:rsidR="00487ECE">
        <w:rPr>
          <w:rFonts w:ascii="Open Sans" w:eastAsia="Open Sans" w:hAnsi="Open Sans" w:cs="Open Sans"/>
          <w:bCs/>
          <w:color w:val="000000"/>
          <w:sz w:val="22"/>
          <w:szCs w:val="22"/>
        </w:rPr>
        <w:t xml:space="preserve"> via de nombreux recrutements</w:t>
      </w:r>
      <w:r w:rsidRPr="00F3217C">
        <w:rPr>
          <w:rFonts w:ascii="Open Sans" w:eastAsia="Open Sans" w:hAnsi="Open Sans" w:cs="Open Sans"/>
          <w:bCs/>
          <w:color w:val="000000"/>
          <w:sz w:val="22"/>
          <w:szCs w:val="22"/>
        </w:rPr>
        <w:t>,</w:t>
      </w:r>
      <w:r w:rsidR="00357E28">
        <w:rPr>
          <w:rFonts w:ascii="Open Sans" w:eastAsia="Open Sans" w:hAnsi="Open Sans" w:cs="Open Sans"/>
          <w:bCs/>
          <w:color w:val="000000"/>
          <w:sz w:val="22"/>
          <w:szCs w:val="22"/>
        </w:rPr>
        <w:t xml:space="preserve"> à</w:t>
      </w:r>
      <w:r w:rsidRPr="00F3217C">
        <w:rPr>
          <w:rFonts w:ascii="Open Sans" w:eastAsia="Open Sans" w:hAnsi="Open Sans" w:cs="Open Sans"/>
          <w:bCs/>
          <w:color w:val="000000"/>
          <w:sz w:val="22"/>
          <w:szCs w:val="22"/>
        </w:rPr>
        <w:t xml:space="preserve"> améliorer les capacités d'exécution pour livrer un nombre croissant de projets, </w:t>
      </w:r>
      <w:r w:rsidR="00357E28">
        <w:rPr>
          <w:rFonts w:ascii="Open Sans" w:eastAsia="Open Sans" w:hAnsi="Open Sans" w:cs="Open Sans"/>
          <w:bCs/>
          <w:color w:val="000000"/>
          <w:sz w:val="22"/>
          <w:szCs w:val="22"/>
        </w:rPr>
        <w:t xml:space="preserve">à </w:t>
      </w:r>
      <w:r w:rsidRPr="00F3217C">
        <w:rPr>
          <w:rFonts w:ascii="Open Sans" w:eastAsia="Open Sans" w:hAnsi="Open Sans" w:cs="Open Sans"/>
          <w:bCs/>
          <w:color w:val="000000"/>
          <w:sz w:val="22"/>
          <w:szCs w:val="22"/>
        </w:rPr>
        <w:t xml:space="preserve">accélérer le développement commercial </w:t>
      </w:r>
      <w:r w:rsidR="00814E87">
        <w:rPr>
          <w:rFonts w:ascii="Open Sans" w:eastAsia="Open Sans" w:hAnsi="Open Sans" w:cs="Open Sans"/>
          <w:bCs/>
          <w:color w:val="000000"/>
          <w:sz w:val="22"/>
          <w:szCs w:val="22"/>
        </w:rPr>
        <w:t>sur</w:t>
      </w:r>
      <w:r w:rsidRPr="00F3217C">
        <w:rPr>
          <w:rFonts w:ascii="Open Sans" w:eastAsia="Open Sans" w:hAnsi="Open Sans" w:cs="Open Sans"/>
          <w:bCs/>
          <w:color w:val="000000"/>
          <w:sz w:val="22"/>
          <w:szCs w:val="22"/>
        </w:rPr>
        <w:t xml:space="preserve"> les marchés principaux et adjacents, et</w:t>
      </w:r>
      <w:r w:rsidR="00357E28">
        <w:rPr>
          <w:rFonts w:ascii="Open Sans" w:eastAsia="Open Sans" w:hAnsi="Open Sans" w:cs="Open Sans"/>
          <w:bCs/>
          <w:color w:val="000000"/>
          <w:sz w:val="22"/>
          <w:szCs w:val="22"/>
        </w:rPr>
        <w:t xml:space="preserve"> à</w:t>
      </w:r>
      <w:r w:rsidRPr="00F3217C">
        <w:rPr>
          <w:rFonts w:ascii="Open Sans" w:eastAsia="Open Sans" w:hAnsi="Open Sans" w:cs="Open Sans"/>
          <w:bCs/>
          <w:color w:val="000000"/>
          <w:sz w:val="22"/>
          <w:szCs w:val="22"/>
        </w:rPr>
        <w:t xml:space="preserve"> poursuivre l</w:t>
      </w:r>
      <w:r w:rsidR="00A322FF">
        <w:rPr>
          <w:rFonts w:ascii="Open Sans" w:eastAsia="Open Sans" w:hAnsi="Open Sans" w:cs="Open Sans"/>
          <w:bCs/>
          <w:color w:val="000000"/>
          <w:sz w:val="22"/>
          <w:szCs w:val="22"/>
        </w:rPr>
        <w:t>’</w:t>
      </w:r>
      <w:r w:rsidRPr="00F3217C">
        <w:rPr>
          <w:rFonts w:ascii="Open Sans" w:eastAsia="Open Sans" w:hAnsi="Open Sans" w:cs="Open Sans"/>
          <w:bCs/>
          <w:color w:val="000000"/>
          <w:sz w:val="22"/>
          <w:szCs w:val="22"/>
        </w:rPr>
        <w:t xml:space="preserve">innovation et le développement </w:t>
      </w:r>
      <w:r w:rsidRPr="00F3217C">
        <w:rPr>
          <w:rFonts w:ascii="Open Sans" w:eastAsia="Open Sans" w:hAnsi="Open Sans" w:cs="Open Sans"/>
          <w:bCs/>
          <w:color w:val="000000"/>
          <w:sz w:val="22"/>
          <w:szCs w:val="22"/>
        </w:rPr>
        <w:lastRenderedPageBreak/>
        <w:t>technologique, y compris la construction d</w:t>
      </w:r>
      <w:r w:rsidR="00A322FF">
        <w:rPr>
          <w:rFonts w:ascii="Open Sans" w:eastAsia="Open Sans" w:hAnsi="Open Sans" w:cs="Open Sans"/>
          <w:bCs/>
          <w:color w:val="000000"/>
          <w:sz w:val="22"/>
          <w:szCs w:val="22"/>
        </w:rPr>
        <w:t>’</w:t>
      </w:r>
      <w:r w:rsidRPr="00F3217C">
        <w:rPr>
          <w:rFonts w:ascii="Open Sans" w:eastAsia="Open Sans" w:hAnsi="Open Sans" w:cs="Open Sans"/>
          <w:bCs/>
          <w:color w:val="000000"/>
          <w:sz w:val="22"/>
          <w:szCs w:val="22"/>
        </w:rPr>
        <w:t xml:space="preserve">une </w:t>
      </w:r>
      <w:r w:rsidR="00497D2E">
        <w:rPr>
          <w:rFonts w:ascii="Open Sans" w:eastAsia="Open Sans" w:hAnsi="Open Sans" w:cs="Open Sans"/>
          <w:bCs/>
          <w:color w:val="000000"/>
          <w:sz w:val="22"/>
          <w:szCs w:val="22"/>
        </w:rPr>
        <w:t xml:space="preserve">installation </w:t>
      </w:r>
      <w:r w:rsidR="00D87475">
        <w:rPr>
          <w:rFonts w:ascii="Open Sans" w:eastAsia="Open Sans" w:hAnsi="Open Sans" w:cs="Open Sans"/>
          <w:bCs/>
          <w:color w:val="000000"/>
          <w:sz w:val="22"/>
          <w:szCs w:val="22"/>
        </w:rPr>
        <w:t>pilote</w:t>
      </w:r>
      <w:r w:rsidRPr="00F3217C">
        <w:rPr>
          <w:rFonts w:ascii="Open Sans" w:eastAsia="Open Sans" w:hAnsi="Open Sans" w:cs="Open Sans"/>
          <w:bCs/>
          <w:color w:val="000000"/>
          <w:sz w:val="22"/>
          <w:szCs w:val="22"/>
        </w:rPr>
        <w:t xml:space="preserve"> </w:t>
      </w:r>
      <w:r w:rsidR="00497D2E">
        <w:rPr>
          <w:rFonts w:ascii="Open Sans" w:eastAsia="Open Sans" w:hAnsi="Open Sans" w:cs="Open Sans"/>
          <w:bCs/>
          <w:color w:val="000000"/>
          <w:sz w:val="22"/>
          <w:szCs w:val="22"/>
        </w:rPr>
        <w:t xml:space="preserve">utilisant une </w:t>
      </w:r>
      <w:r w:rsidRPr="00F3217C">
        <w:rPr>
          <w:rFonts w:ascii="Open Sans" w:eastAsia="Open Sans" w:hAnsi="Open Sans" w:cs="Open Sans"/>
          <w:bCs/>
          <w:color w:val="000000"/>
          <w:sz w:val="22"/>
          <w:szCs w:val="22"/>
        </w:rPr>
        <w:t xml:space="preserve">technologie </w:t>
      </w:r>
      <w:r w:rsidR="00497D2E" w:rsidRPr="00F3217C">
        <w:rPr>
          <w:rFonts w:ascii="Open Sans" w:eastAsia="Open Sans" w:hAnsi="Open Sans" w:cs="Open Sans"/>
          <w:bCs/>
          <w:color w:val="000000"/>
          <w:sz w:val="22"/>
          <w:szCs w:val="22"/>
        </w:rPr>
        <w:t xml:space="preserve">nouvelle </w:t>
      </w:r>
      <w:r w:rsidRPr="00F3217C">
        <w:rPr>
          <w:rFonts w:ascii="Open Sans" w:eastAsia="Open Sans" w:hAnsi="Open Sans" w:cs="Open Sans"/>
          <w:bCs/>
          <w:color w:val="000000"/>
          <w:sz w:val="22"/>
          <w:szCs w:val="22"/>
        </w:rPr>
        <w:t xml:space="preserve">de pyrolyse </w:t>
      </w:r>
      <w:r w:rsidR="00A322FF" w:rsidRPr="00A322FF">
        <w:rPr>
          <w:rFonts w:ascii="Open Sans" w:eastAsia="Open Sans" w:hAnsi="Open Sans" w:cs="Open Sans"/>
          <w:bCs/>
          <w:color w:val="000000"/>
          <w:sz w:val="22"/>
          <w:szCs w:val="22"/>
        </w:rPr>
        <w:t>de</w:t>
      </w:r>
      <w:r w:rsidR="00AE02CB">
        <w:rPr>
          <w:rFonts w:ascii="Open Sans" w:eastAsia="Open Sans" w:hAnsi="Open Sans" w:cs="Open Sans"/>
          <w:bCs/>
          <w:color w:val="000000"/>
          <w:sz w:val="22"/>
          <w:szCs w:val="22"/>
        </w:rPr>
        <w:t>s</w:t>
      </w:r>
      <w:r w:rsidR="00A322FF" w:rsidRPr="00A322FF">
        <w:rPr>
          <w:rFonts w:ascii="Open Sans" w:eastAsia="Open Sans" w:hAnsi="Open Sans" w:cs="Open Sans"/>
          <w:bCs/>
          <w:color w:val="000000"/>
          <w:sz w:val="22"/>
          <w:szCs w:val="22"/>
        </w:rPr>
        <w:t xml:space="preserve"> boues d'épuration et de fibres </w:t>
      </w:r>
      <w:r w:rsidR="005A58A4">
        <w:rPr>
          <w:rFonts w:ascii="Open Sans" w:eastAsia="Open Sans" w:hAnsi="Open Sans" w:cs="Open Sans"/>
          <w:bCs/>
          <w:color w:val="000000"/>
          <w:sz w:val="22"/>
          <w:szCs w:val="22"/>
        </w:rPr>
        <w:t>issues d’unités de méthanisation</w:t>
      </w:r>
      <w:r w:rsidR="00A322FF" w:rsidRPr="00A322FF">
        <w:rPr>
          <w:rFonts w:ascii="Open Sans" w:eastAsia="Open Sans" w:hAnsi="Open Sans" w:cs="Open Sans"/>
          <w:bCs/>
          <w:color w:val="000000"/>
          <w:sz w:val="22"/>
          <w:szCs w:val="22"/>
        </w:rPr>
        <w:t>.</w:t>
      </w:r>
    </w:p>
    <w:p w14:paraId="29CA0735" w14:textId="77777777" w:rsidR="00D9600A" w:rsidRDefault="00D9600A" w:rsidP="00017B29">
      <w:pPr>
        <w:jc w:val="both"/>
        <w:rPr>
          <w:rFonts w:ascii="Open Sans" w:eastAsia="Open Sans" w:hAnsi="Open Sans" w:cs="Open Sans"/>
          <w:bCs/>
          <w:color w:val="000000"/>
          <w:sz w:val="22"/>
          <w:szCs w:val="22"/>
        </w:rPr>
      </w:pPr>
    </w:p>
    <w:p w14:paraId="0EF45BC6" w14:textId="01307E5F" w:rsidR="00D9600A" w:rsidRDefault="00F036A4" w:rsidP="00017B29">
      <w:pPr>
        <w:jc w:val="both"/>
        <w:rPr>
          <w:rFonts w:ascii="Open Sans" w:eastAsia="Open Sans" w:hAnsi="Open Sans" w:cs="Open Sans"/>
          <w:bCs/>
          <w:color w:val="000000"/>
          <w:sz w:val="22"/>
          <w:szCs w:val="22"/>
        </w:rPr>
      </w:pPr>
      <w:r w:rsidRPr="00F036A4">
        <w:rPr>
          <w:rFonts w:ascii="Open Sans" w:eastAsia="Open Sans" w:hAnsi="Open Sans" w:cs="Open Sans"/>
          <w:bCs/>
          <w:color w:val="000000"/>
          <w:sz w:val="22"/>
          <w:szCs w:val="22"/>
        </w:rPr>
        <w:t>"Nous sommes ravis d'avoir obtenu cet investissement d</w:t>
      </w:r>
      <w:r w:rsidR="00497D2E">
        <w:rPr>
          <w:rFonts w:ascii="Open Sans" w:eastAsia="Open Sans" w:hAnsi="Open Sans" w:cs="Open Sans"/>
          <w:bCs/>
          <w:color w:val="000000"/>
          <w:sz w:val="22"/>
          <w:szCs w:val="22"/>
        </w:rPr>
        <w:t>e la part d</w:t>
      </w:r>
      <w:r w:rsidRPr="00F036A4">
        <w:rPr>
          <w:rFonts w:ascii="Open Sans" w:eastAsia="Open Sans" w:hAnsi="Open Sans" w:cs="Open Sans"/>
          <w:bCs/>
          <w:color w:val="000000"/>
          <w:sz w:val="22"/>
          <w:szCs w:val="22"/>
        </w:rPr>
        <w:t xml:space="preserve">'Eiffel Essentiel", déclare Jens Dall Bentzen, PDG de Dall Energy. "L'entreprise étant à un tournant de son </w:t>
      </w:r>
      <w:r w:rsidR="00E47C2C">
        <w:rPr>
          <w:rFonts w:ascii="Open Sans" w:eastAsia="Open Sans" w:hAnsi="Open Sans" w:cs="Open Sans"/>
          <w:bCs/>
          <w:color w:val="000000"/>
          <w:sz w:val="22"/>
          <w:szCs w:val="22"/>
        </w:rPr>
        <w:t>histoire</w:t>
      </w:r>
      <w:r w:rsidRPr="00F036A4">
        <w:rPr>
          <w:rFonts w:ascii="Open Sans" w:eastAsia="Open Sans" w:hAnsi="Open Sans" w:cs="Open Sans"/>
          <w:bCs/>
          <w:color w:val="000000"/>
          <w:sz w:val="22"/>
          <w:szCs w:val="22"/>
        </w:rPr>
        <w:t>, cet investissement nous permettra d'accélérer fortement notre développement commercial en Europe tout en poursuivant nos efforts de R&amp;D, l'innovation étant au cœur de notre modèle. Nous sommes convaincus qu'Eiffel Essentiel est le partenaire idéal pour nous aider à atteindre nos objectifs et continuer à être à la pointe de la fourniture de solutions durables innovantes."</w:t>
      </w:r>
    </w:p>
    <w:p w14:paraId="7E716D17" w14:textId="77777777" w:rsidR="00D9600A" w:rsidRDefault="00D9600A" w:rsidP="00017B29">
      <w:pPr>
        <w:jc w:val="both"/>
        <w:rPr>
          <w:rFonts w:ascii="Open Sans" w:eastAsia="Open Sans" w:hAnsi="Open Sans" w:cs="Open Sans"/>
          <w:bCs/>
          <w:color w:val="000000"/>
          <w:sz w:val="22"/>
          <w:szCs w:val="22"/>
        </w:rPr>
      </w:pPr>
    </w:p>
    <w:p w14:paraId="3E550BEE" w14:textId="72505C77" w:rsidR="00436037" w:rsidRDefault="007D652F" w:rsidP="00017B29">
      <w:pPr>
        <w:jc w:val="both"/>
        <w:rPr>
          <w:rFonts w:ascii="Open Sans" w:eastAsia="Open Sans" w:hAnsi="Open Sans" w:cs="Open Sans"/>
          <w:bCs/>
          <w:color w:val="000000"/>
          <w:sz w:val="22"/>
          <w:szCs w:val="22"/>
        </w:rPr>
      </w:pPr>
      <w:r w:rsidRPr="007D652F">
        <w:rPr>
          <w:rFonts w:ascii="Open Sans" w:eastAsia="Open Sans" w:hAnsi="Open Sans" w:cs="Open Sans"/>
          <w:bCs/>
          <w:color w:val="000000"/>
          <w:sz w:val="22"/>
          <w:szCs w:val="22"/>
        </w:rPr>
        <w:t>"</w:t>
      </w:r>
      <w:r w:rsidR="005A58A4">
        <w:rPr>
          <w:rFonts w:ascii="Open Sans" w:eastAsia="Open Sans" w:hAnsi="Open Sans" w:cs="Open Sans"/>
          <w:bCs/>
          <w:color w:val="000000"/>
          <w:sz w:val="22"/>
          <w:szCs w:val="22"/>
        </w:rPr>
        <w:t xml:space="preserve">La trajectoire </w:t>
      </w:r>
      <w:r w:rsidR="002F4B33">
        <w:rPr>
          <w:rFonts w:ascii="Open Sans" w:eastAsia="Open Sans" w:hAnsi="Open Sans" w:cs="Open Sans"/>
          <w:bCs/>
          <w:color w:val="000000"/>
          <w:sz w:val="22"/>
          <w:szCs w:val="22"/>
        </w:rPr>
        <w:t>annoncée</w:t>
      </w:r>
      <w:r w:rsidR="005A58A4">
        <w:rPr>
          <w:rFonts w:ascii="Open Sans" w:eastAsia="Open Sans" w:hAnsi="Open Sans" w:cs="Open Sans"/>
          <w:bCs/>
          <w:color w:val="000000"/>
          <w:sz w:val="22"/>
          <w:szCs w:val="22"/>
        </w:rPr>
        <w:t xml:space="preserve"> de développement de </w:t>
      </w:r>
      <w:r w:rsidRPr="007D652F">
        <w:rPr>
          <w:rFonts w:ascii="Open Sans" w:eastAsia="Open Sans" w:hAnsi="Open Sans" w:cs="Open Sans"/>
          <w:bCs/>
          <w:color w:val="000000"/>
          <w:sz w:val="22"/>
          <w:szCs w:val="22"/>
        </w:rPr>
        <w:t xml:space="preserve">Dall </w:t>
      </w:r>
      <w:r w:rsidR="005A58A4">
        <w:rPr>
          <w:rFonts w:ascii="Open Sans" w:eastAsia="Open Sans" w:hAnsi="Open Sans" w:cs="Open Sans"/>
          <w:bCs/>
          <w:color w:val="000000"/>
          <w:sz w:val="22"/>
          <w:szCs w:val="22"/>
        </w:rPr>
        <w:t>Energy</w:t>
      </w:r>
      <w:r w:rsidR="002F4B33">
        <w:rPr>
          <w:rFonts w:ascii="Open Sans" w:eastAsia="Open Sans" w:hAnsi="Open Sans" w:cs="Open Sans"/>
          <w:bCs/>
          <w:color w:val="000000"/>
          <w:sz w:val="22"/>
          <w:szCs w:val="22"/>
        </w:rPr>
        <w:t>, ainsi que son historique de croissance,</w:t>
      </w:r>
      <w:r w:rsidR="005A58A4">
        <w:rPr>
          <w:rFonts w:ascii="Open Sans" w:eastAsia="Open Sans" w:hAnsi="Open Sans" w:cs="Open Sans"/>
          <w:bCs/>
          <w:color w:val="000000"/>
          <w:sz w:val="22"/>
          <w:szCs w:val="22"/>
        </w:rPr>
        <w:t xml:space="preserve"> </w:t>
      </w:r>
      <w:r w:rsidRPr="007D652F">
        <w:rPr>
          <w:rFonts w:ascii="Open Sans" w:eastAsia="Open Sans" w:hAnsi="Open Sans" w:cs="Open Sans"/>
          <w:bCs/>
          <w:color w:val="000000"/>
          <w:sz w:val="22"/>
          <w:szCs w:val="22"/>
        </w:rPr>
        <w:t xml:space="preserve">nous </w:t>
      </w:r>
      <w:r w:rsidR="002F4B33">
        <w:rPr>
          <w:rFonts w:ascii="Open Sans" w:eastAsia="Open Sans" w:hAnsi="Open Sans" w:cs="Open Sans"/>
          <w:bCs/>
          <w:color w:val="000000"/>
          <w:sz w:val="22"/>
          <w:szCs w:val="22"/>
        </w:rPr>
        <w:t>ont</w:t>
      </w:r>
      <w:r w:rsidRPr="007D652F">
        <w:rPr>
          <w:rFonts w:ascii="Open Sans" w:eastAsia="Open Sans" w:hAnsi="Open Sans" w:cs="Open Sans"/>
          <w:bCs/>
          <w:color w:val="000000"/>
          <w:sz w:val="22"/>
          <w:szCs w:val="22"/>
        </w:rPr>
        <w:t xml:space="preserve"> convaincu</w:t>
      </w:r>
      <w:r w:rsidR="002F4B33">
        <w:rPr>
          <w:rFonts w:ascii="Open Sans" w:eastAsia="Open Sans" w:hAnsi="Open Sans" w:cs="Open Sans"/>
          <w:bCs/>
          <w:color w:val="000000"/>
          <w:sz w:val="22"/>
          <w:szCs w:val="22"/>
        </w:rPr>
        <w:t>s</w:t>
      </w:r>
      <w:r w:rsidR="00D54AA7">
        <w:rPr>
          <w:rFonts w:ascii="Open Sans" w:eastAsia="Open Sans" w:hAnsi="Open Sans" w:cs="Open Sans"/>
          <w:bCs/>
          <w:color w:val="000000"/>
          <w:sz w:val="22"/>
          <w:szCs w:val="22"/>
        </w:rPr>
        <w:t>. N</w:t>
      </w:r>
      <w:r w:rsidRPr="007D652F">
        <w:rPr>
          <w:rFonts w:ascii="Open Sans" w:eastAsia="Open Sans" w:hAnsi="Open Sans" w:cs="Open Sans"/>
          <w:bCs/>
          <w:color w:val="000000"/>
          <w:sz w:val="22"/>
          <w:szCs w:val="22"/>
        </w:rPr>
        <w:t xml:space="preserve">ous sommes ravis de nous associer à Dall Energy </w:t>
      </w:r>
      <w:r w:rsidR="001B7F81">
        <w:rPr>
          <w:rFonts w:ascii="Open Sans" w:eastAsia="Open Sans" w:hAnsi="Open Sans" w:cs="Open Sans"/>
          <w:bCs/>
          <w:color w:val="000000"/>
          <w:sz w:val="22"/>
          <w:szCs w:val="22"/>
        </w:rPr>
        <w:t xml:space="preserve">et </w:t>
      </w:r>
      <w:r w:rsidRPr="007D652F">
        <w:rPr>
          <w:rFonts w:ascii="Open Sans" w:eastAsia="Open Sans" w:hAnsi="Open Sans" w:cs="Open Sans"/>
          <w:bCs/>
          <w:color w:val="000000"/>
          <w:sz w:val="22"/>
          <w:szCs w:val="22"/>
        </w:rPr>
        <w:t xml:space="preserve">de soutenir ses plans de croissance ambitieux et son </w:t>
      </w:r>
      <w:r w:rsidR="00DB517D">
        <w:rPr>
          <w:rFonts w:ascii="Open Sans" w:eastAsia="Open Sans" w:hAnsi="Open Sans" w:cs="Open Sans"/>
          <w:bCs/>
          <w:color w:val="000000"/>
          <w:sz w:val="22"/>
          <w:szCs w:val="22"/>
        </w:rPr>
        <w:t>programme d’innovations</w:t>
      </w:r>
      <w:r w:rsidRPr="007D652F">
        <w:rPr>
          <w:rFonts w:ascii="Open Sans" w:eastAsia="Open Sans" w:hAnsi="Open Sans" w:cs="Open Sans"/>
          <w:bCs/>
          <w:color w:val="000000"/>
          <w:sz w:val="22"/>
          <w:szCs w:val="22"/>
        </w:rPr>
        <w:t xml:space="preserve">", a déclaré Thibault Vanpeene, </w:t>
      </w:r>
      <w:r w:rsidR="005A58A4">
        <w:rPr>
          <w:rFonts w:ascii="Open Sans" w:eastAsia="Open Sans" w:hAnsi="Open Sans" w:cs="Open Sans"/>
          <w:bCs/>
          <w:color w:val="000000"/>
          <w:sz w:val="22"/>
          <w:szCs w:val="22"/>
        </w:rPr>
        <w:t>d</w:t>
      </w:r>
      <w:r w:rsidRPr="007D652F">
        <w:rPr>
          <w:rFonts w:ascii="Open Sans" w:eastAsia="Open Sans" w:hAnsi="Open Sans" w:cs="Open Sans"/>
          <w:bCs/>
          <w:color w:val="000000"/>
          <w:sz w:val="22"/>
          <w:szCs w:val="22"/>
        </w:rPr>
        <w:t>irect</w:t>
      </w:r>
      <w:r w:rsidR="005A58A4">
        <w:rPr>
          <w:rFonts w:ascii="Open Sans" w:eastAsia="Open Sans" w:hAnsi="Open Sans" w:cs="Open Sans"/>
          <w:bCs/>
          <w:color w:val="000000"/>
          <w:sz w:val="22"/>
          <w:szCs w:val="22"/>
        </w:rPr>
        <w:t xml:space="preserve">eur de participation pour le fonds </w:t>
      </w:r>
      <w:r w:rsidRPr="007D652F">
        <w:rPr>
          <w:rFonts w:ascii="Open Sans" w:eastAsia="Open Sans" w:hAnsi="Open Sans" w:cs="Open Sans"/>
          <w:bCs/>
          <w:color w:val="000000"/>
          <w:sz w:val="22"/>
          <w:szCs w:val="22"/>
        </w:rPr>
        <w:t>Eiffel Essentiel. "</w:t>
      </w:r>
      <w:r w:rsidR="005A58A4">
        <w:rPr>
          <w:rFonts w:ascii="Open Sans" w:eastAsia="Open Sans" w:hAnsi="Open Sans" w:cs="Open Sans"/>
          <w:bCs/>
          <w:color w:val="000000"/>
          <w:sz w:val="22"/>
          <w:szCs w:val="22"/>
        </w:rPr>
        <w:t xml:space="preserve">La technologie </w:t>
      </w:r>
      <w:r w:rsidRPr="007D652F">
        <w:rPr>
          <w:rFonts w:ascii="Open Sans" w:eastAsia="Open Sans" w:hAnsi="Open Sans" w:cs="Open Sans"/>
          <w:bCs/>
          <w:color w:val="000000"/>
          <w:sz w:val="22"/>
          <w:szCs w:val="22"/>
        </w:rPr>
        <w:t>innovant</w:t>
      </w:r>
      <w:r w:rsidR="005A58A4">
        <w:rPr>
          <w:rFonts w:ascii="Open Sans" w:eastAsia="Open Sans" w:hAnsi="Open Sans" w:cs="Open Sans"/>
          <w:bCs/>
          <w:color w:val="000000"/>
          <w:sz w:val="22"/>
          <w:szCs w:val="22"/>
        </w:rPr>
        <w:t>e de chaudière biomasse</w:t>
      </w:r>
      <w:r w:rsidRPr="007D652F">
        <w:rPr>
          <w:rFonts w:ascii="Open Sans" w:eastAsia="Open Sans" w:hAnsi="Open Sans" w:cs="Open Sans"/>
          <w:bCs/>
          <w:color w:val="000000"/>
          <w:sz w:val="22"/>
          <w:szCs w:val="22"/>
        </w:rPr>
        <w:t xml:space="preserve"> de Dall Energy et ses </w:t>
      </w:r>
      <w:r w:rsidR="00DB517D">
        <w:rPr>
          <w:rFonts w:ascii="Open Sans" w:eastAsia="Open Sans" w:hAnsi="Open Sans" w:cs="Open Sans"/>
          <w:bCs/>
          <w:color w:val="000000"/>
          <w:sz w:val="22"/>
          <w:szCs w:val="22"/>
        </w:rPr>
        <w:t>impacts environnementaux positifs</w:t>
      </w:r>
      <w:r w:rsidRPr="007D652F">
        <w:rPr>
          <w:rFonts w:ascii="Open Sans" w:eastAsia="Open Sans" w:hAnsi="Open Sans" w:cs="Open Sans"/>
          <w:bCs/>
          <w:color w:val="000000"/>
          <w:sz w:val="22"/>
          <w:szCs w:val="22"/>
        </w:rPr>
        <w:t xml:space="preserve"> sont parfaitement alignés avec notre stratégie d</w:t>
      </w:r>
      <w:r w:rsidR="00DB517D">
        <w:rPr>
          <w:rFonts w:ascii="Open Sans" w:eastAsia="Open Sans" w:hAnsi="Open Sans" w:cs="Open Sans"/>
          <w:bCs/>
          <w:color w:val="000000"/>
          <w:sz w:val="22"/>
          <w:szCs w:val="22"/>
        </w:rPr>
        <w:t>’</w:t>
      </w:r>
      <w:r w:rsidRPr="007D652F">
        <w:rPr>
          <w:rFonts w:ascii="Open Sans" w:eastAsia="Open Sans" w:hAnsi="Open Sans" w:cs="Open Sans"/>
          <w:bCs/>
          <w:color w:val="000000"/>
          <w:sz w:val="22"/>
          <w:szCs w:val="22"/>
        </w:rPr>
        <w:t>investissement</w:t>
      </w:r>
      <w:r w:rsidR="001C7365">
        <w:rPr>
          <w:rFonts w:ascii="Open Sans" w:eastAsia="Open Sans" w:hAnsi="Open Sans" w:cs="Open Sans"/>
          <w:bCs/>
          <w:color w:val="000000"/>
          <w:sz w:val="22"/>
          <w:szCs w:val="22"/>
        </w:rPr>
        <w:t xml:space="preserve"> </w:t>
      </w:r>
      <w:r w:rsidR="00DB517D">
        <w:rPr>
          <w:rFonts w:ascii="Open Sans" w:eastAsia="Open Sans" w:hAnsi="Open Sans" w:cs="Open Sans"/>
          <w:bCs/>
          <w:color w:val="000000"/>
          <w:sz w:val="22"/>
          <w:szCs w:val="22"/>
        </w:rPr>
        <w:t xml:space="preserve">impact </w:t>
      </w:r>
      <w:r w:rsidRPr="007D652F">
        <w:rPr>
          <w:rFonts w:ascii="Open Sans" w:eastAsia="Open Sans" w:hAnsi="Open Sans" w:cs="Open Sans"/>
          <w:bCs/>
          <w:color w:val="000000"/>
          <w:sz w:val="22"/>
          <w:szCs w:val="22"/>
        </w:rPr>
        <w:t xml:space="preserve">axée sur </w:t>
      </w:r>
      <w:r w:rsidR="002F4B33">
        <w:rPr>
          <w:rFonts w:ascii="Open Sans" w:eastAsia="Open Sans" w:hAnsi="Open Sans" w:cs="Open Sans"/>
          <w:bCs/>
          <w:color w:val="000000"/>
          <w:sz w:val="22"/>
          <w:szCs w:val="22"/>
        </w:rPr>
        <w:t>l</w:t>
      </w:r>
      <w:r w:rsidR="002F4B33" w:rsidRPr="007D652F">
        <w:rPr>
          <w:rFonts w:ascii="Open Sans" w:eastAsia="Open Sans" w:hAnsi="Open Sans" w:cs="Open Sans"/>
          <w:bCs/>
          <w:color w:val="000000"/>
          <w:sz w:val="22"/>
          <w:szCs w:val="22"/>
        </w:rPr>
        <w:t xml:space="preserve">es </w:t>
      </w:r>
      <w:r w:rsidRPr="007D652F">
        <w:rPr>
          <w:rFonts w:ascii="Open Sans" w:eastAsia="Open Sans" w:hAnsi="Open Sans" w:cs="Open Sans"/>
          <w:bCs/>
          <w:color w:val="000000"/>
          <w:sz w:val="22"/>
          <w:szCs w:val="22"/>
        </w:rPr>
        <w:t xml:space="preserve">solutions de transition </w:t>
      </w:r>
      <w:r w:rsidR="002F4B33">
        <w:rPr>
          <w:rFonts w:ascii="Open Sans" w:eastAsia="Open Sans" w:hAnsi="Open Sans" w:cs="Open Sans"/>
          <w:bCs/>
          <w:color w:val="000000"/>
          <w:sz w:val="22"/>
          <w:szCs w:val="22"/>
        </w:rPr>
        <w:t>écologique</w:t>
      </w:r>
      <w:r w:rsidRPr="007D652F">
        <w:rPr>
          <w:rFonts w:ascii="Open Sans" w:eastAsia="Open Sans" w:hAnsi="Open Sans" w:cs="Open Sans"/>
          <w:bCs/>
          <w:color w:val="000000"/>
          <w:sz w:val="22"/>
          <w:szCs w:val="22"/>
        </w:rPr>
        <w:t>."</w:t>
      </w:r>
    </w:p>
    <w:p w14:paraId="7EBFF16A" w14:textId="77777777" w:rsidR="00855E4E" w:rsidRDefault="00855E4E" w:rsidP="00017B29">
      <w:pPr>
        <w:jc w:val="both"/>
        <w:rPr>
          <w:rFonts w:ascii="Open Sans" w:eastAsia="Open Sans" w:hAnsi="Open Sans" w:cs="Open Sans"/>
          <w:bCs/>
          <w:color w:val="000000"/>
          <w:sz w:val="22"/>
          <w:szCs w:val="22"/>
        </w:rPr>
      </w:pPr>
    </w:p>
    <w:p w14:paraId="505641AE" w14:textId="77777777" w:rsidR="00E24A97" w:rsidRDefault="00E24A97" w:rsidP="00017B29">
      <w:pPr>
        <w:jc w:val="both"/>
        <w:rPr>
          <w:rFonts w:ascii="Open Sans" w:eastAsia="Open Sans" w:hAnsi="Open Sans" w:cs="Open Sans"/>
          <w:bCs/>
          <w:color w:val="000000"/>
          <w:sz w:val="22"/>
          <w:szCs w:val="22"/>
        </w:rPr>
      </w:pPr>
    </w:p>
    <w:p w14:paraId="616D36EE" w14:textId="5CE6E571" w:rsidR="00600B33" w:rsidRPr="0070272D" w:rsidRDefault="00473353" w:rsidP="00600B33">
      <w:pPr>
        <w:jc w:val="both"/>
        <w:rPr>
          <w:rFonts w:ascii="Open Sans" w:eastAsia="Open Sans" w:hAnsi="Open Sans" w:cs="Open Sans"/>
          <w:b/>
          <w:color w:val="000000"/>
          <w:sz w:val="22"/>
          <w:szCs w:val="22"/>
        </w:rPr>
      </w:pPr>
      <w:r>
        <w:rPr>
          <w:rFonts w:ascii="Open Sans" w:eastAsia="Open Sans" w:hAnsi="Open Sans" w:cs="Open Sans"/>
          <w:b/>
          <w:color w:val="000000"/>
          <w:sz w:val="22"/>
          <w:szCs w:val="22"/>
        </w:rPr>
        <w:t>Intervenants</w:t>
      </w:r>
      <w:r w:rsidR="00600B33" w:rsidRPr="0070272D">
        <w:rPr>
          <w:rFonts w:ascii="Open Sans" w:eastAsia="Open Sans" w:hAnsi="Open Sans" w:cs="Open Sans"/>
          <w:b/>
          <w:color w:val="000000"/>
          <w:sz w:val="22"/>
          <w:szCs w:val="22"/>
        </w:rPr>
        <w:t xml:space="preserve"> de l'opération :</w:t>
      </w:r>
    </w:p>
    <w:p w14:paraId="35E11FFA" w14:textId="77777777" w:rsidR="00600B33" w:rsidRPr="00600B33" w:rsidRDefault="00600B33" w:rsidP="00600B33">
      <w:pPr>
        <w:jc w:val="both"/>
        <w:rPr>
          <w:rFonts w:ascii="Open Sans" w:eastAsia="Open Sans" w:hAnsi="Open Sans" w:cs="Open Sans"/>
          <w:bCs/>
          <w:color w:val="000000"/>
          <w:sz w:val="22"/>
          <w:szCs w:val="22"/>
        </w:rPr>
      </w:pPr>
    </w:p>
    <w:p w14:paraId="189499A8" w14:textId="77777777" w:rsidR="00600B33" w:rsidRPr="00600B33" w:rsidRDefault="00600B33" w:rsidP="00600B33">
      <w:pPr>
        <w:jc w:val="both"/>
        <w:rPr>
          <w:rFonts w:ascii="Open Sans" w:eastAsia="Open Sans" w:hAnsi="Open Sans" w:cs="Open Sans"/>
          <w:bCs/>
          <w:color w:val="000000"/>
          <w:sz w:val="22"/>
          <w:szCs w:val="22"/>
        </w:rPr>
      </w:pPr>
      <w:r w:rsidRPr="00600B33">
        <w:rPr>
          <w:rFonts w:ascii="Open Sans" w:eastAsia="Open Sans" w:hAnsi="Open Sans" w:cs="Open Sans"/>
          <w:bCs/>
          <w:color w:val="000000"/>
          <w:sz w:val="22"/>
          <w:szCs w:val="22"/>
        </w:rPr>
        <w:t>Dall Energy ApS : Jens Dall Bentzen (Fondateur et PDG)</w:t>
      </w:r>
    </w:p>
    <w:p w14:paraId="17D781B9" w14:textId="563BB062" w:rsidR="00600B33" w:rsidRPr="0070272D" w:rsidRDefault="005A58A4" w:rsidP="00600B33">
      <w:pPr>
        <w:jc w:val="both"/>
        <w:rPr>
          <w:rFonts w:ascii="Open Sans" w:eastAsia="Open Sans" w:hAnsi="Open Sans" w:cs="Open Sans"/>
          <w:bCs/>
          <w:color w:val="000000"/>
          <w:sz w:val="22"/>
          <w:szCs w:val="22"/>
          <w:lang w:val="en-US"/>
        </w:rPr>
      </w:pPr>
      <w:r w:rsidRPr="0070272D">
        <w:rPr>
          <w:rFonts w:ascii="Open Sans" w:eastAsia="Open Sans" w:hAnsi="Open Sans" w:cs="Open Sans"/>
          <w:bCs/>
          <w:color w:val="000000"/>
          <w:sz w:val="22"/>
          <w:szCs w:val="22"/>
          <w:lang w:val="en-US"/>
        </w:rPr>
        <w:t>Ei</w:t>
      </w:r>
      <w:r w:rsidRPr="005A58A4">
        <w:rPr>
          <w:rFonts w:ascii="Open Sans" w:eastAsia="Open Sans" w:hAnsi="Open Sans" w:cs="Open Sans"/>
          <w:bCs/>
          <w:color w:val="000000"/>
          <w:sz w:val="22"/>
          <w:szCs w:val="22"/>
          <w:lang w:val="en-US"/>
        </w:rPr>
        <w:t xml:space="preserve">ffel </w:t>
      </w:r>
      <w:r w:rsidRPr="0070272D">
        <w:rPr>
          <w:rFonts w:ascii="Open Sans" w:eastAsia="Open Sans" w:hAnsi="Open Sans" w:cs="Open Sans"/>
          <w:bCs/>
          <w:color w:val="000000"/>
          <w:sz w:val="22"/>
          <w:szCs w:val="22"/>
          <w:lang w:val="en-US"/>
        </w:rPr>
        <w:t>In</w:t>
      </w:r>
      <w:r w:rsidRPr="005A58A4">
        <w:rPr>
          <w:rFonts w:ascii="Open Sans" w:eastAsia="Open Sans" w:hAnsi="Open Sans" w:cs="Open Sans"/>
          <w:bCs/>
          <w:color w:val="000000"/>
          <w:sz w:val="22"/>
          <w:szCs w:val="22"/>
          <w:lang w:val="en-US"/>
        </w:rPr>
        <w:t>ve</w:t>
      </w:r>
      <w:r w:rsidRPr="0070272D">
        <w:rPr>
          <w:rFonts w:ascii="Open Sans" w:eastAsia="Open Sans" w:hAnsi="Open Sans" w:cs="Open Sans"/>
          <w:bCs/>
          <w:color w:val="000000"/>
          <w:sz w:val="22"/>
          <w:szCs w:val="22"/>
          <w:lang w:val="en-US"/>
        </w:rPr>
        <w:t>st</w:t>
      </w:r>
      <w:r>
        <w:rPr>
          <w:rFonts w:ascii="Open Sans" w:eastAsia="Open Sans" w:hAnsi="Open Sans" w:cs="Open Sans"/>
          <w:bCs/>
          <w:color w:val="000000"/>
          <w:sz w:val="22"/>
          <w:szCs w:val="22"/>
          <w:lang w:val="en-US"/>
        </w:rPr>
        <w:t>ment Group</w:t>
      </w:r>
      <w:r w:rsidR="00600B33" w:rsidRPr="0070272D">
        <w:rPr>
          <w:rFonts w:ascii="Open Sans" w:eastAsia="Open Sans" w:hAnsi="Open Sans" w:cs="Open Sans"/>
          <w:bCs/>
          <w:color w:val="000000"/>
          <w:sz w:val="22"/>
          <w:szCs w:val="22"/>
          <w:lang w:val="en-US"/>
        </w:rPr>
        <w:t xml:space="preserve"> : Thibault Vanpeene, Brice Wemaere, François Carvallo</w:t>
      </w:r>
    </w:p>
    <w:p w14:paraId="419858D2" w14:textId="77777777" w:rsidR="00600B33" w:rsidRPr="0070272D" w:rsidRDefault="00600B33" w:rsidP="00600B33">
      <w:pPr>
        <w:jc w:val="both"/>
        <w:rPr>
          <w:rFonts w:ascii="Open Sans" w:eastAsia="Open Sans" w:hAnsi="Open Sans" w:cs="Open Sans"/>
          <w:bCs/>
          <w:color w:val="000000"/>
          <w:sz w:val="22"/>
          <w:szCs w:val="22"/>
          <w:lang w:val="en-US"/>
        </w:rPr>
      </w:pPr>
    </w:p>
    <w:p w14:paraId="0C943620" w14:textId="78F09361" w:rsidR="00600B33" w:rsidRPr="0070272D" w:rsidRDefault="001E6362" w:rsidP="00600B33">
      <w:pPr>
        <w:jc w:val="both"/>
        <w:rPr>
          <w:rFonts w:ascii="Open Sans" w:eastAsia="Open Sans" w:hAnsi="Open Sans" w:cs="Open Sans"/>
          <w:bCs/>
          <w:color w:val="000000"/>
          <w:sz w:val="22"/>
          <w:szCs w:val="22"/>
          <w:lang w:val="en-GB"/>
        </w:rPr>
      </w:pPr>
      <w:r w:rsidRPr="0070272D">
        <w:rPr>
          <w:rFonts w:ascii="Open Sans" w:eastAsia="Open Sans" w:hAnsi="Open Sans" w:cs="Open Sans"/>
          <w:bCs/>
          <w:color w:val="000000"/>
          <w:sz w:val="22"/>
          <w:szCs w:val="22"/>
          <w:lang w:val="en-GB"/>
        </w:rPr>
        <w:t>Conseils</w:t>
      </w:r>
      <w:r w:rsidR="00600B33" w:rsidRPr="0070272D">
        <w:rPr>
          <w:rFonts w:ascii="Open Sans" w:eastAsia="Open Sans" w:hAnsi="Open Sans" w:cs="Open Sans"/>
          <w:bCs/>
          <w:color w:val="000000"/>
          <w:sz w:val="22"/>
          <w:szCs w:val="22"/>
          <w:lang w:val="en-GB"/>
        </w:rPr>
        <w:t xml:space="preserve"> :</w:t>
      </w:r>
    </w:p>
    <w:p w14:paraId="2CED2831" w14:textId="741B52D7" w:rsidR="00600B33" w:rsidRPr="0070272D" w:rsidRDefault="00600B33" w:rsidP="00600B33">
      <w:pPr>
        <w:jc w:val="both"/>
        <w:rPr>
          <w:rFonts w:ascii="Open Sans" w:eastAsia="Open Sans" w:hAnsi="Open Sans" w:cs="Open Sans"/>
          <w:bCs/>
          <w:color w:val="000000"/>
          <w:sz w:val="22"/>
          <w:szCs w:val="22"/>
          <w:lang w:val="en-GB"/>
        </w:rPr>
      </w:pPr>
      <w:r w:rsidRPr="0070272D">
        <w:rPr>
          <w:rFonts w:ascii="Open Sans" w:eastAsia="Open Sans" w:hAnsi="Open Sans" w:cs="Open Sans"/>
          <w:bCs/>
          <w:color w:val="000000"/>
          <w:sz w:val="22"/>
          <w:szCs w:val="22"/>
          <w:lang w:val="en-GB"/>
        </w:rPr>
        <w:t xml:space="preserve">M&amp;A </w:t>
      </w:r>
      <w:r w:rsidR="004D6F7F">
        <w:rPr>
          <w:rFonts w:ascii="Open Sans" w:eastAsia="Open Sans" w:hAnsi="Open Sans" w:cs="Open Sans"/>
          <w:bCs/>
          <w:color w:val="000000"/>
          <w:sz w:val="22"/>
          <w:szCs w:val="22"/>
          <w:lang w:val="en-GB"/>
        </w:rPr>
        <w:t>c</w:t>
      </w:r>
      <w:r w:rsidR="00B46732">
        <w:rPr>
          <w:rFonts w:ascii="Open Sans" w:eastAsia="Open Sans" w:hAnsi="Open Sans" w:cs="Open Sans"/>
          <w:bCs/>
          <w:color w:val="000000"/>
          <w:sz w:val="22"/>
          <w:szCs w:val="22"/>
          <w:lang w:val="en-GB"/>
        </w:rPr>
        <w:t>édant</w:t>
      </w:r>
      <w:r w:rsidR="004D0688">
        <w:rPr>
          <w:rFonts w:ascii="Open Sans" w:eastAsia="Open Sans" w:hAnsi="Open Sans" w:cs="Open Sans"/>
          <w:bCs/>
          <w:color w:val="000000"/>
          <w:sz w:val="22"/>
          <w:szCs w:val="22"/>
          <w:lang w:val="en-GB"/>
        </w:rPr>
        <w:t xml:space="preserve"> </w:t>
      </w:r>
      <w:r w:rsidRPr="0070272D">
        <w:rPr>
          <w:rFonts w:ascii="Open Sans" w:eastAsia="Open Sans" w:hAnsi="Open Sans" w:cs="Open Sans"/>
          <w:bCs/>
          <w:color w:val="000000"/>
          <w:sz w:val="22"/>
          <w:szCs w:val="22"/>
          <w:lang w:val="en-GB"/>
        </w:rPr>
        <w:t>: Green Fuels (Thomas Schroder), LF Green Energy &amp; Capital (Lars Fejer)</w:t>
      </w:r>
    </w:p>
    <w:p w14:paraId="212BACFB" w14:textId="14C7541D" w:rsidR="00600B33" w:rsidRPr="0070272D" w:rsidRDefault="00600B33" w:rsidP="00600B33">
      <w:pPr>
        <w:jc w:val="both"/>
        <w:rPr>
          <w:rFonts w:ascii="Open Sans" w:eastAsia="Open Sans" w:hAnsi="Open Sans" w:cs="Open Sans"/>
          <w:bCs/>
          <w:color w:val="000000"/>
          <w:sz w:val="22"/>
          <w:szCs w:val="22"/>
          <w:lang w:val="en-GB"/>
        </w:rPr>
      </w:pPr>
      <w:r w:rsidRPr="0070272D">
        <w:rPr>
          <w:rFonts w:ascii="Open Sans" w:eastAsia="Open Sans" w:hAnsi="Open Sans" w:cs="Open Sans"/>
          <w:bCs/>
          <w:color w:val="000000"/>
          <w:sz w:val="22"/>
          <w:szCs w:val="22"/>
          <w:lang w:val="en-GB"/>
        </w:rPr>
        <w:t xml:space="preserve">Avocats </w:t>
      </w:r>
      <w:r w:rsidR="004D6F7F" w:rsidRPr="0070272D">
        <w:rPr>
          <w:rFonts w:ascii="Open Sans" w:eastAsia="Open Sans" w:hAnsi="Open Sans" w:cs="Open Sans"/>
          <w:bCs/>
          <w:color w:val="000000"/>
          <w:sz w:val="22"/>
          <w:szCs w:val="22"/>
          <w:lang w:val="en-GB"/>
        </w:rPr>
        <w:t>cédants</w:t>
      </w:r>
      <w:r w:rsidRPr="0070272D">
        <w:rPr>
          <w:rFonts w:ascii="Open Sans" w:eastAsia="Open Sans" w:hAnsi="Open Sans" w:cs="Open Sans"/>
          <w:bCs/>
          <w:color w:val="000000"/>
          <w:sz w:val="22"/>
          <w:szCs w:val="22"/>
          <w:lang w:val="en-GB"/>
        </w:rPr>
        <w:t xml:space="preserve"> : Accura (Andreas Steen Vallentin-Hansen, Emma-Katrine Abildgaard)</w:t>
      </w:r>
    </w:p>
    <w:p w14:paraId="2397D01C" w14:textId="5B898B37" w:rsidR="00600B33" w:rsidRPr="0070272D" w:rsidRDefault="00600B33" w:rsidP="00600B33">
      <w:pPr>
        <w:jc w:val="both"/>
        <w:rPr>
          <w:rFonts w:ascii="Open Sans" w:eastAsia="Open Sans" w:hAnsi="Open Sans" w:cs="Open Sans"/>
          <w:bCs/>
          <w:color w:val="000000"/>
          <w:sz w:val="22"/>
          <w:szCs w:val="22"/>
          <w:lang w:val="en-GB"/>
        </w:rPr>
      </w:pPr>
      <w:r w:rsidRPr="0070272D">
        <w:rPr>
          <w:rFonts w:ascii="Open Sans" w:eastAsia="Open Sans" w:hAnsi="Open Sans" w:cs="Open Sans"/>
          <w:bCs/>
          <w:color w:val="000000"/>
          <w:sz w:val="22"/>
          <w:szCs w:val="22"/>
          <w:lang w:val="en-GB"/>
        </w:rPr>
        <w:t xml:space="preserve">Avocats </w:t>
      </w:r>
      <w:r w:rsidR="00DC045C" w:rsidRPr="00DC045C">
        <w:rPr>
          <w:rFonts w:ascii="Open Sans" w:eastAsia="Open Sans" w:hAnsi="Open Sans" w:cs="Open Sans"/>
          <w:bCs/>
          <w:color w:val="000000"/>
          <w:sz w:val="22"/>
          <w:szCs w:val="22"/>
          <w:lang w:val="en-GB"/>
        </w:rPr>
        <w:t>acquéreurs</w:t>
      </w:r>
      <w:r w:rsidR="00DC045C">
        <w:rPr>
          <w:rFonts w:ascii="Open Sans" w:eastAsia="Open Sans" w:hAnsi="Open Sans" w:cs="Open Sans"/>
          <w:bCs/>
          <w:color w:val="000000"/>
          <w:sz w:val="22"/>
          <w:szCs w:val="22"/>
          <w:lang w:val="en-GB"/>
        </w:rPr>
        <w:t xml:space="preserve"> </w:t>
      </w:r>
      <w:r w:rsidRPr="0070272D">
        <w:rPr>
          <w:rFonts w:ascii="Open Sans" w:eastAsia="Open Sans" w:hAnsi="Open Sans" w:cs="Open Sans"/>
          <w:bCs/>
          <w:color w:val="000000"/>
          <w:sz w:val="22"/>
          <w:szCs w:val="22"/>
          <w:lang w:val="en-GB"/>
        </w:rPr>
        <w:t>: DLA Piper (Nicholas Lerche-Gredal, Stefan Westh Wiencken, Oliver William Forrester)</w:t>
      </w:r>
    </w:p>
    <w:p w14:paraId="12177B1F" w14:textId="71D39B73" w:rsidR="00600B33" w:rsidRPr="00600B33" w:rsidRDefault="00A52A44" w:rsidP="00600B33">
      <w:p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A</w:t>
      </w:r>
      <w:r w:rsidRPr="0070272D">
        <w:rPr>
          <w:rFonts w:ascii="Open Sans" w:eastAsia="Open Sans" w:hAnsi="Open Sans" w:cs="Open Sans"/>
          <w:bCs/>
          <w:color w:val="000000"/>
          <w:sz w:val="22"/>
          <w:szCs w:val="22"/>
        </w:rPr>
        <w:t xml:space="preserve">cquéreurs </w:t>
      </w:r>
      <w:r w:rsidR="00600B33" w:rsidRPr="00600B33">
        <w:rPr>
          <w:rFonts w:ascii="Open Sans" w:eastAsia="Open Sans" w:hAnsi="Open Sans" w:cs="Open Sans"/>
          <w:bCs/>
          <w:color w:val="000000"/>
          <w:sz w:val="22"/>
          <w:szCs w:val="22"/>
        </w:rPr>
        <w:t>DD financière : PwC (Sébastien Delus)</w:t>
      </w:r>
    </w:p>
    <w:p w14:paraId="29DB098A" w14:textId="1F212A21" w:rsidR="00600B33" w:rsidRPr="00A52A44" w:rsidRDefault="00A52A44" w:rsidP="00600B33">
      <w:p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A</w:t>
      </w:r>
      <w:r w:rsidRPr="00516C73">
        <w:rPr>
          <w:rFonts w:ascii="Open Sans" w:eastAsia="Open Sans" w:hAnsi="Open Sans" w:cs="Open Sans"/>
          <w:bCs/>
          <w:color w:val="000000"/>
          <w:sz w:val="22"/>
          <w:szCs w:val="22"/>
        </w:rPr>
        <w:t xml:space="preserve">cquéreurs </w:t>
      </w:r>
      <w:r w:rsidRPr="00600B33">
        <w:rPr>
          <w:rFonts w:ascii="Open Sans" w:eastAsia="Open Sans" w:hAnsi="Open Sans" w:cs="Open Sans"/>
          <w:bCs/>
          <w:color w:val="000000"/>
          <w:sz w:val="22"/>
          <w:szCs w:val="22"/>
        </w:rPr>
        <w:t xml:space="preserve">DD </w:t>
      </w:r>
      <w:r w:rsidR="00600B33" w:rsidRPr="00A52A44">
        <w:rPr>
          <w:rFonts w:ascii="Open Sans" w:eastAsia="Open Sans" w:hAnsi="Open Sans" w:cs="Open Sans"/>
          <w:bCs/>
          <w:color w:val="000000"/>
          <w:sz w:val="22"/>
          <w:szCs w:val="22"/>
        </w:rPr>
        <w:t>fiscale : PwC (Kasper Lind)</w:t>
      </w:r>
    </w:p>
    <w:p w14:paraId="5309AC3A" w14:textId="636CADB7" w:rsidR="00600B33" w:rsidRPr="00A52A44" w:rsidRDefault="00A52A44" w:rsidP="00600B33">
      <w:p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A</w:t>
      </w:r>
      <w:r w:rsidRPr="00516C73">
        <w:rPr>
          <w:rFonts w:ascii="Open Sans" w:eastAsia="Open Sans" w:hAnsi="Open Sans" w:cs="Open Sans"/>
          <w:bCs/>
          <w:color w:val="000000"/>
          <w:sz w:val="22"/>
          <w:szCs w:val="22"/>
        </w:rPr>
        <w:t xml:space="preserve">cquéreurs </w:t>
      </w:r>
      <w:r w:rsidRPr="00600B33">
        <w:rPr>
          <w:rFonts w:ascii="Open Sans" w:eastAsia="Open Sans" w:hAnsi="Open Sans" w:cs="Open Sans"/>
          <w:bCs/>
          <w:color w:val="000000"/>
          <w:sz w:val="22"/>
          <w:szCs w:val="22"/>
        </w:rPr>
        <w:t xml:space="preserve">DD </w:t>
      </w:r>
      <w:r w:rsidR="00600B33" w:rsidRPr="00A52A44">
        <w:rPr>
          <w:rFonts w:ascii="Open Sans" w:eastAsia="Open Sans" w:hAnsi="Open Sans" w:cs="Open Sans"/>
          <w:bCs/>
          <w:color w:val="000000"/>
          <w:sz w:val="22"/>
          <w:szCs w:val="22"/>
        </w:rPr>
        <w:t>ESG : PwC (Christer Ruud)</w:t>
      </w:r>
    </w:p>
    <w:p w14:paraId="76E465B0" w14:textId="52E2439D" w:rsidR="001761A5" w:rsidRPr="0070272D" w:rsidRDefault="00A52A44" w:rsidP="00600B33">
      <w:p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A</w:t>
      </w:r>
      <w:r w:rsidRPr="00516C73">
        <w:rPr>
          <w:rFonts w:ascii="Open Sans" w:eastAsia="Open Sans" w:hAnsi="Open Sans" w:cs="Open Sans"/>
          <w:bCs/>
          <w:color w:val="000000"/>
          <w:sz w:val="22"/>
          <w:szCs w:val="22"/>
        </w:rPr>
        <w:t>cquéreurs</w:t>
      </w:r>
      <w:r>
        <w:rPr>
          <w:rFonts w:ascii="Open Sans" w:eastAsia="Open Sans" w:hAnsi="Open Sans" w:cs="Open Sans"/>
          <w:bCs/>
          <w:color w:val="000000"/>
          <w:sz w:val="22"/>
          <w:szCs w:val="22"/>
        </w:rPr>
        <w:t xml:space="preserve"> </w:t>
      </w:r>
      <w:r w:rsidRPr="00600B33">
        <w:rPr>
          <w:rFonts w:ascii="Open Sans" w:eastAsia="Open Sans" w:hAnsi="Open Sans" w:cs="Open Sans"/>
          <w:bCs/>
          <w:color w:val="000000"/>
          <w:sz w:val="22"/>
          <w:szCs w:val="22"/>
        </w:rPr>
        <w:t xml:space="preserve">DD </w:t>
      </w:r>
      <w:r w:rsidR="00600B33" w:rsidRPr="00A52A44">
        <w:rPr>
          <w:rFonts w:ascii="Open Sans" w:eastAsia="Open Sans" w:hAnsi="Open Sans" w:cs="Open Sans"/>
          <w:bCs/>
          <w:color w:val="000000"/>
          <w:sz w:val="22"/>
          <w:szCs w:val="22"/>
        </w:rPr>
        <w:t>commerciale / technique : Afry Management Consulting (Olivier Vial, Thibault Lesage, Francesco Cavallini, Bipul Dasgupta)</w:t>
      </w:r>
    </w:p>
    <w:p w14:paraId="2C73823B" w14:textId="77777777" w:rsidR="00167B6C" w:rsidRPr="0070272D" w:rsidRDefault="00167B6C" w:rsidP="00017B29">
      <w:pPr>
        <w:jc w:val="both"/>
        <w:rPr>
          <w:rFonts w:ascii="Open Sans" w:eastAsia="Open Sans" w:hAnsi="Open Sans" w:cs="Open Sans"/>
          <w:bCs/>
          <w:color w:val="000000"/>
          <w:sz w:val="22"/>
          <w:szCs w:val="22"/>
        </w:rPr>
      </w:pPr>
    </w:p>
    <w:p w14:paraId="7CCCAE6E" w14:textId="101F12AD" w:rsidR="00DD3156" w:rsidRPr="0070272D" w:rsidRDefault="00DD3156" w:rsidP="00017B29">
      <w:pPr>
        <w:jc w:val="both"/>
        <w:rPr>
          <w:rFonts w:ascii="Open Sans" w:eastAsia="Open Sans" w:hAnsi="Open Sans" w:cs="Open Sans"/>
          <w:bCs/>
          <w:color w:val="000000"/>
          <w:sz w:val="22"/>
          <w:szCs w:val="22"/>
        </w:rPr>
      </w:pPr>
    </w:p>
    <w:p w14:paraId="60CE7E72" w14:textId="2FB781C6" w:rsidR="00167B6C" w:rsidRPr="0070272D" w:rsidRDefault="00167B6C" w:rsidP="00167B6C">
      <w:pPr>
        <w:jc w:val="both"/>
        <w:rPr>
          <w:rFonts w:ascii="Open Sans" w:eastAsia="Open Sans" w:hAnsi="Open Sans" w:cs="Open Sans"/>
          <w:b/>
          <w:color w:val="000000"/>
          <w:sz w:val="22"/>
          <w:szCs w:val="22"/>
        </w:rPr>
      </w:pPr>
      <w:r w:rsidRPr="0070272D">
        <w:rPr>
          <w:rFonts w:ascii="Open Sans" w:eastAsia="Open Sans" w:hAnsi="Open Sans" w:cs="Open Sans"/>
          <w:b/>
          <w:color w:val="000000"/>
          <w:sz w:val="22"/>
          <w:szCs w:val="22"/>
        </w:rPr>
        <w:t>A propos de Dall Energy</w:t>
      </w:r>
      <w:r w:rsidR="00176BF1" w:rsidRPr="00C02235">
        <w:rPr>
          <w:rFonts w:ascii="Open Sans" w:eastAsia="Open Sans" w:hAnsi="Open Sans" w:cs="Open Sans"/>
          <w:b/>
          <w:color w:val="000000"/>
          <w:sz w:val="22"/>
          <w:szCs w:val="22"/>
        </w:rPr>
        <w:t> </w:t>
      </w:r>
      <w:r w:rsidRPr="0070272D">
        <w:rPr>
          <w:rFonts w:ascii="Open Sans" w:eastAsia="Open Sans" w:hAnsi="Open Sans" w:cs="Open Sans"/>
          <w:b/>
          <w:color w:val="000000"/>
          <w:sz w:val="22"/>
          <w:szCs w:val="22"/>
        </w:rPr>
        <w:t>:</w:t>
      </w:r>
    </w:p>
    <w:p w14:paraId="706643E3" w14:textId="77777777" w:rsidR="00176BF1" w:rsidRDefault="00176BF1" w:rsidP="00303623">
      <w:pPr>
        <w:jc w:val="both"/>
        <w:rPr>
          <w:rFonts w:ascii="Open Sans" w:eastAsia="Open Sans" w:hAnsi="Open Sans" w:cs="Open Sans"/>
          <w:bCs/>
          <w:color w:val="000000"/>
          <w:sz w:val="22"/>
          <w:szCs w:val="22"/>
        </w:rPr>
      </w:pPr>
    </w:p>
    <w:p w14:paraId="3F7FF6CC" w14:textId="542ACCA1" w:rsidR="003E7364" w:rsidRPr="003E7364" w:rsidRDefault="003E7364" w:rsidP="003E7364">
      <w:pPr>
        <w:jc w:val="both"/>
        <w:rPr>
          <w:rFonts w:ascii="Open Sans" w:eastAsia="Open Sans" w:hAnsi="Open Sans" w:cs="Open Sans"/>
          <w:bCs/>
          <w:color w:val="000000"/>
          <w:sz w:val="22"/>
          <w:szCs w:val="22"/>
        </w:rPr>
      </w:pPr>
      <w:r w:rsidRPr="003E7364">
        <w:rPr>
          <w:rFonts w:ascii="Open Sans" w:eastAsia="Open Sans" w:hAnsi="Open Sans" w:cs="Open Sans"/>
          <w:bCs/>
          <w:color w:val="000000"/>
          <w:sz w:val="22"/>
          <w:szCs w:val="22"/>
        </w:rPr>
        <w:t>Dall Energy (</w:t>
      </w:r>
      <w:hyperlink r:id="rId11" w:history="1">
        <w:r w:rsidR="007F28FC" w:rsidRPr="008707A3">
          <w:rPr>
            <w:rStyle w:val="Lienhypertexte"/>
            <w:rFonts w:ascii="Open Sans" w:eastAsia="Open Sans" w:hAnsi="Open Sans" w:cs="Open Sans"/>
            <w:bCs/>
            <w:sz w:val="22"/>
            <w:szCs w:val="22"/>
          </w:rPr>
          <w:t>www.dallenergy.com</w:t>
        </w:r>
      </w:hyperlink>
      <w:r w:rsidR="007F28FC">
        <w:rPr>
          <w:rFonts w:ascii="Open Sans" w:eastAsia="Open Sans" w:hAnsi="Open Sans" w:cs="Open Sans"/>
          <w:bCs/>
          <w:color w:val="000000"/>
          <w:sz w:val="22"/>
          <w:szCs w:val="22"/>
        </w:rPr>
        <w:t>)</w:t>
      </w:r>
      <w:r w:rsidRPr="003E7364">
        <w:rPr>
          <w:rFonts w:ascii="Open Sans" w:eastAsia="Open Sans" w:hAnsi="Open Sans" w:cs="Open Sans"/>
          <w:bCs/>
          <w:color w:val="000000"/>
          <w:sz w:val="22"/>
          <w:szCs w:val="22"/>
        </w:rPr>
        <w:t xml:space="preserve"> fournit des technologies de pointe en matière d'énergie </w:t>
      </w:r>
      <w:r w:rsidR="002C717B">
        <w:rPr>
          <w:rFonts w:ascii="Open Sans" w:eastAsia="Open Sans" w:hAnsi="Open Sans" w:cs="Open Sans"/>
          <w:bCs/>
          <w:color w:val="000000"/>
          <w:sz w:val="22"/>
          <w:szCs w:val="22"/>
        </w:rPr>
        <w:t xml:space="preserve">à partir de </w:t>
      </w:r>
      <w:r w:rsidRPr="003E7364">
        <w:rPr>
          <w:rFonts w:ascii="Open Sans" w:eastAsia="Open Sans" w:hAnsi="Open Sans" w:cs="Open Sans"/>
          <w:bCs/>
          <w:color w:val="000000"/>
          <w:sz w:val="22"/>
          <w:szCs w:val="22"/>
        </w:rPr>
        <w:t xml:space="preserve">biomasse </w:t>
      </w:r>
      <w:r w:rsidR="002C717B">
        <w:rPr>
          <w:rFonts w:ascii="Open Sans" w:eastAsia="Open Sans" w:hAnsi="Open Sans" w:cs="Open Sans"/>
          <w:bCs/>
          <w:color w:val="000000"/>
          <w:sz w:val="22"/>
          <w:szCs w:val="22"/>
        </w:rPr>
        <w:t xml:space="preserve">dans le monde entier </w:t>
      </w:r>
      <w:r w:rsidRPr="003E7364">
        <w:rPr>
          <w:rFonts w:ascii="Open Sans" w:eastAsia="Open Sans" w:hAnsi="Open Sans" w:cs="Open Sans"/>
          <w:bCs/>
          <w:color w:val="000000"/>
          <w:sz w:val="22"/>
          <w:szCs w:val="22"/>
        </w:rPr>
        <w:t xml:space="preserve">grâce à sa technologie </w:t>
      </w:r>
      <w:r w:rsidR="002C717B">
        <w:rPr>
          <w:rFonts w:ascii="Open Sans" w:eastAsia="Open Sans" w:hAnsi="Open Sans" w:cs="Open Sans"/>
          <w:bCs/>
          <w:color w:val="000000"/>
          <w:sz w:val="22"/>
          <w:szCs w:val="22"/>
        </w:rPr>
        <w:t xml:space="preserve">brevetée </w:t>
      </w:r>
      <w:r w:rsidRPr="003E7364">
        <w:rPr>
          <w:rFonts w:ascii="Open Sans" w:eastAsia="Open Sans" w:hAnsi="Open Sans" w:cs="Open Sans"/>
          <w:bCs/>
          <w:color w:val="000000"/>
          <w:sz w:val="22"/>
          <w:szCs w:val="22"/>
        </w:rPr>
        <w:t>de gazéification.</w:t>
      </w:r>
    </w:p>
    <w:p w14:paraId="2B2BCB60" w14:textId="77777777" w:rsidR="003E7364" w:rsidRPr="003E7364" w:rsidRDefault="003E7364" w:rsidP="003E7364">
      <w:pPr>
        <w:jc w:val="both"/>
        <w:rPr>
          <w:rFonts w:ascii="Open Sans" w:eastAsia="Open Sans" w:hAnsi="Open Sans" w:cs="Open Sans"/>
          <w:bCs/>
          <w:color w:val="000000"/>
          <w:sz w:val="22"/>
          <w:szCs w:val="22"/>
        </w:rPr>
      </w:pPr>
    </w:p>
    <w:p w14:paraId="4A25DE7E" w14:textId="4B12A7A5" w:rsidR="003E7364" w:rsidRPr="003E7364" w:rsidRDefault="003E7364" w:rsidP="003E7364">
      <w:pPr>
        <w:jc w:val="both"/>
        <w:rPr>
          <w:rFonts w:ascii="Open Sans" w:eastAsia="Open Sans" w:hAnsi="Open Sans" w:cs="Open Sans"/>
          <w:bCs/>
          <w:color w:val="000000"/>
          <w:sz w:val="22"/>
          <w:szCs w:val="22"/>
        </w:rPr>
      </w:pPr>
      <w:r w:rsidRPr="003E7364">
        <w:rPr>
          <w:rFonts w:ascii="Open Sans" w:eastAsia="Open Sans" w:hAnsi="Open Sans" w:cs="Open Sans"/>
          <w:bCs/>
          <w:color w:val="000000"/>
          <w:sz w:val="22"/>
          <w:szCs w:val="22"/>
        </w:rPr>
        <w:lastRenderedPageBreak/>
        <w:t xml:space="preserve">La technologie de gazéification de Dall Energy offre des avantages </w:t>
      </w:r>
      <w:r w:rsidR="006039D8">
        <w:rPr>
          <w:rFonts w:ascii="Open Sans" w:eastAsia="Open Sans" w:hAnsi="Open Sans" w:cs="Open Sans"/>
          <w:bCs/>
          <w:color w:val="000000"/>
          <w:sz w:val="22"/>
          <w:szCs w:val="22"/>
        </w:rPr>
        <w:t>sans équivalent</w:t>
      </w:r>
      <w:r w:rsidRPr="003E7364">
        <w:rPr>
          <w:rFonts w:ascii="Open Sans" w:eastAsia="Open Sans" w:hAnsi="Open Sans" w:cs="Open Sans"/>
          <w:bCs/>
          <w:color w:val="000000"/>
          <w:sz w:val="22"/>
          <w:szCs w:val="22"/>
        </w:rPr>
        <w:t xml:space="preserve"> </w:t>
      </w:r>
      <w:r w:rsidR="00CF6ED7">
        <w:rPr>
          <w:rFonts w:ascii="Open Sans" w:eastAsia="Open Sans" w:hAnsi="Open Sans" w:cs="Open Sans"/>
          <w:bCs/>
          <w:color w:val="000000"/>
          <w:sz w:val="22"/>
          <w:szCs w:val="22"/>
        </w:rPr>
        <w:t>avec notamment</w:t>
      </w:r>
      <w:r w:rsidRPr="003E7364">
        <w:rPr>
          <w:rFonts w:ascii="Open Sans" w:eastAsia="Open Sans" w:hAnsi="Open Sans" w:cs="Open Sans"/>
          <w:bCs/>
          <w:color w:val="000000"/>
          <w:sz w:val="22"/>
          <w:szCs w:val="22"/>
        </w:rPr>
        <w:t xml:space="preserve"> des coûts de maintenance réduits, l'applicabilité d'une grande variété de types de biomasse, des émissions </w:t>
      </w:r>
      <w:r w:rsidR="006A7CD8">
        <w:rPr>
          <w:rFonts w:ascii="Open Sans" w:eastAsia="Open Sans" w:hAnsi="Open Sans" w:cs="Open Sans"/>
          <w:bCs/>
          <w:color w:val="000000"/>
          <w:sz w:val="22"/>
          <w:szCs w:val="22"/>
        </w:rPr>
        <w:t>limitées</w:t>
      </w:r>
      <w:r w:rsidRPr="003E7364">
        <w:rPr>
          <w:rFonts w:ascii="Open Sans" w:eastAsia="Open Sans" w:hAnsi="Open Sans" w:cs="Open Sans"/>
          <w:bCs/>
          <w:color w:val="000000"/>
          <w:sz w:val="22"/>
          <w:szCs w:val="22"/>
        </w:rPr>
        <w:t xml:space="preserve"> sans </w:t>
      </w:r>
      <w:r w:rsidR="00082599">
        <w:rPr>
          <w:rFonts w:ascii="Open Sans" w:eastAsia="Open Sans" w:hAnsi="Open Sans" w:cs="Open Sans"/>
          <w:bCs/>
          <w:color w:val="000000"/>
          <w:sz w:val="22"/>
          <w:szCs w:val="22"/>
        </w:rPr>
        <w:t xml:space="preserve">recours à des </w:t>
      </w:r>
      <w:r w:rsidRPr="003E7364">
        <w:rPr>
          <w:rFonts w:ascii="Open Sans" w:eastAsia="Open Sans" w:hAnsi="Open Sans" w:cs="Open Sans"/>
          <w:bCs/>
          <w:color w:val="000000"/>
          <w:sz w:val="22"/>
          <w:szCs w:val="22"/>
        </w:rPr>
        <w:t xml:space="preserve">filtres et une flexibilité de charge similaire à celle des centrales au gaz. Cette technologie est largement reconnue comme la "meilleure technologie disponible" dans l'industrie par les experts et a reçu de </w:t>
      </w:r>
      <w:r w:rsidR="000819BD">
        <w:rPr>
          <w:rFonts w:ascii="Open Sans" w:eastAsia="Open Sans" w:hAnsi="Open Sans" w:cs="Open Sans"/>
          <w:bCs/>
          <w:color w:val="000000"/>
          <w:sz w:val="22"/>
          <w:szCs w:val="22"/>
        </w:rPr>
        <w:t xml:space="preserve">nombreuses appréciations élogieuses </w:t>
      </w:r>
      <w:r w:rsidRPr="003E7364">
        <w:rPr>
          <w:rFonts w:ascii="Open Sans" w:eastAsia="Open Sans" w:hAnsi="Open Sans" w:cs="Open Sans"/>
          <w:bCs/>
          <w:color w:val="000000"/>
          <w:sz w:val="22"/>
          <w:szCs w:val="22"/>
        </w:rPr>
        <w:t>dans le monde entier.</w:t>
      </w:r>
    </w:p>
    <w:p w14:paraId="29D55F97" w14:textId="77777777" w:rsidR="003E7364" w:rsidRPr="003E7364" w:rsidRDefault="003E7364" w:rsidP="003E7364">
      <w:pPr>
        <w:jc w:val="both"/>
        <w:rPr>
          <w:rFonts w:ascii="Open Sans" w:eastAsia="Open Sans" w:hAnsi="Open Sans" w:cs="Open Sans"/>
          <w:bCs/>
          <w:color w:val="000000"/>
          <w:sz w:val="22"/>
          <w:szCs w:val="22"/>
        </w:rPr>
      </w:pPr>
    </w:p>
    <w:p w14:paraId="79C0F932" w14:textId="351B2FBD" w:rsidR="003E7364" w:rsidRPr="003E7364" w:rsidRDefault="003E7364" w:rsidP="003E7364">
      <w:pPr>
        <w:jc w:val="both"/>
        <w:rPr>
          <w:rFonts w:ascii="Open Sans" w:eastAsia="Open Sans" w:hAnsi="Open Sans" w:cs="Open Sans"/>
          <w:bCs/>
          <w:color w:val="000000"/>
          <w:sz w:val="22"/>
          <w:szCs w:val="22"/>
        </w:rPr>
      </w:pPr>
      <w:r w:rsidRPr="003E7364">
        <w:rPr>
          <w:rFonts w:ascii="Open Sans" w:eastAsia="Open Sans" w:hAnsi="Open Sans" w:cs="Open Sans"/>
          <w:bCs/>
          <w:color w:val="000000"/>
          <w:sz w:val="22"/>
          <w:szCs w:val="22"/>
        </w:rPr>
        <w:t xml:space="preserve">Grâce aux solutions uniques de Dall Energy, les entreprises </w:t>
      </w:r>
      <w:r w:rsidR="00C6353D">
        <w:rPr>
          <w:rFonts w:ascii="Open Sans" w:eastAsia="Open Sans" w:hAnsi="Open Sans" w:cs="Open Sans"/>
          <w:bCs/>
          <w:color w:val="000000"/>
          <w:sz w:val="22"/>
          <w:szCs w:val="22"/>
        </w:rPr>
        <w:t xml:space="preserve">industrielles </w:t>
      </w:r>
      <w:r w:rsidRPr="003E7364">
        <w:rPr>
          <w:rFonts w:ascii="Open Sans" w:eastAsia="Open Sans" w:hAnsi="Open Sans" w:cs="Open Sans"/>
          <w:bCs/>
          <w:color w:val="000000"/>
          <w:sz w:val="22"/>
          <w:szCs w:val="22"/>
        </w:rPr>
        <w:t>peuvent réduire leur impact environnemental en améliorant les émissions atmosphériques et en utilisant de la biomasse locale, peu coûteuse, durable et neutre en CO2.</w:t>
      </w:r>
    </w:p>
    <w:p w14:paraId="7B24EF18" w14:textId="77777777" w:rsidR="003E7364" w:rsidRPr="003E7364" w:rsidRDefault="003E7364" w:rsidP="003E7364">
      <w:pPr>
        <w:jc w:val="both"/>
        <w:rPr>
          <w:rFonts w:ascii="Open Sans" w:eastAsia="Open Sans" w:hAnsi="Open Sans" w:cs="Open Sans"/>
          <w:bCs/>
          <w:color w:val="000000"/>
          <w:sz w:val="22"/>
          <w:szCs w:val="22"/>
        </w:rPr>
      </w:pPr>
    </w:p>
    <w:p w14:paraId="63CD989B" w14:textId="43C1BC9C" w:rsidR="003E7364" w:rsidRDefault="003E7364" w:rsidP="003E7364">
      <w:pPr>
        <w:jc w:val="both"/>
        <w:rPr>
          <w:rFonts w:ascii="Open Sans" w:eastAsia="Open Sans" w:hAnsi="Open Sans" w:cs="Open Sans"/>
          <w:b/>
          <w:color w:val="000000"/>
          <w:sz w:val="22"/>
          <w:szCs w:val="22"/>
        </w:rPr>
      </w:pPr>
      <w:r w:rsidRPr="003E7364">
        <w:rPr>
          <w:rFonts w:ascii="Open Sans" w:eastAsia="Open Sans" w:hAnsi="Open Sans" w:cs="Open Sans"/>
          <w:bCs/>
          <w:color w:val="000000"/>
          <w:sz w:val="22"/>
          <w:szCs w:val="22"/>
        </w:rPr>
        <w:t>Dall Energy a été fondée en 2007 par Jens Dall Bentzen, qui</w:t>
      </w:r>
      <w:r w:rsidR="00935AFA">
        <w:rPr>
          <w:rFonts w:ascii="Open Sans" w:eastAsia="Open Sans" w:hAnsi="Open Sans" w:cs="Open Sans"/>
          <w:bCs/>
          <w:color w:val="000000"/>
          <w:sz w:val="22"/>
          <w:szCs w:val="22"/>
        </w:rPr>
        <w:t xml:space="preserve"> en</w:t>
      </w:r>
      <w:r w:rsidRPr="003E7364">
        <w:rPr>
          <w:rFonts w:ascii="Open Sans" w:eastAsia="Open Sans" w:hAnsi="Open Sans" w:cs="Open Sans"/>
          <w:bCs/>
          <w:color w:val="000000"/>
          <w:sz w:val="22"/>
          <w:szCs w:val="22"/>
        </w:rPr>
        <w:t xml:space="preserve"> est toujours </w:t>
      </w:r>
      <w:r w:rsidR="00935AFA">
        <w:rPr>
          <w:rFonts w:ascii="Open Sans" w:eastAsia="Open Sans" w:hAnsi="Open Sans" w:cs="Open Sans"/>
          <w:bCs/>
          <w:color w:val="000000"/>
          <w:sz w:val="22"/>
          <w:szCs w:val="22"/>
        </w:rPr>
        <w:t>l’actonnaire</w:t>
      </w:r>
      <w:r w:rsidRPr="003E7364">
        <w:rPr>
          <w:rFonts w:ascii="Open Sans" w:eastAsia="Open Sans" w:hAnsi="Open Sans" w:cs="Open Sans"/>
          <w:bCs/>
          <w:color w:val="000000"/>
          <w:sz w:val="22"/>
          <w:szCs w:val="22"/>
        </w:rPr>
        <w:t xml:space="preserve"> majoritaire. La société a son siège social dans le parc scientifique DTU à Hørsholm, au nord de Copenhague, et compte actuellement 25 employés motivés.</w:t>
      </w:r>
    </w:p>
    <w:p w14:paraId="6098AB17" w14:textId="77777777" w:rsidR="00176BF1" w:rsidRDefault="00176BF1" w:rsidP="00303623">
      <w:pPr>
        <w:jc w:val="both"/>
        <w:rPr>
          <w:rFonts w:ascii="Open Sans" w:eastAsia="Open Sans" w:hAnsi="Open Sans" w:cs="Open Sans"/>
          <w:bCs/>
          <w:color w:val="000000"/>
          <w:sz w:val="22"/>
          <w:szCs w:val="22"/>
        </w:rPr>
      </w:pPr>
    </w:p>
    <w:p w14:paraId="3426A342" w14:textId="77777777" w:rsidR="00176BF1" w:rsidRPr="0070272D" w:rsidRDefault="00176BF1" w:rsidP="00176BF1">
      <w:pPr>
        <w:jc w:val="both"/>
        <w:rPr>
          <w:rFonts w:ascii="Open Sans" w:eastAsia="Open Sans" w:hAnsi="Open Sans" w:cs="Open Sans"/>
          <w:b/>
          <w:color w:val="000000"/>
          <w:sz w:val="22"/>
          <w:szCs w:val="22"/>
        </w:rPr>
      </w:pPr>
      <w:r w:rsidRPr="0070272D">
        <w:rPr>
          <w:rFonts w:ascii="Open Sans" w:eastAsia="Open Sans" w:hAnsi="Open Sans" w:cs="Open Sans"/>
          <w:b/>
          <w:color w:val="000000"/>
          <w:sz w:val="22"/>
          <w:szCs w:val="22"/>
        </w:rPr>
        <w:t>À propos d’Eiffel Investment Group</w:t>
      </w:r>
    </w:p>
    <w:p w14:paraId="4951DC3D" w14:textId="77777777" w:rsidR="00176BF1" w:rsidRPr="00176BF1" w:rsidRDefault="00176BF1" w:rsidP="00176BF1">
      <w:pPr>
        <w:jc w:val="both"/>
        <w:rPr>
          <w:rFonts w:ascii="Open Sans" w:eastAsia="Open Sans" w:hAnsi="Open Sans" w:cs="Open Sans"/>
          <w:bCs/>
          <w:color w:val="000000"/>
          <w:sz w:val="22"/>
          <w:szCs w:val="22"/>
        </w:rPr>
      </w:pPr>
    </w:p>
    <w:p w14:paraId="647AF204" w14:textId="5676DB04" w:rsidR="00176BF1" w:rsidRPr="00176BF1" w:rsidRDefault="00176BF1" w:rsidP="00176BF1">
      <w:pPr>
        <w:jc w:val="both"/>
        <w:rPr>
          <w:rFonts w:ascii="Open Sans" w:eastAsia="Open Sans" w:hAnsi="Open Sans" w:cs="Open Sans"/>
          <w:bCs/>
          <w:color w:val="000000"/>
          <w:sz w:val="22"/>
          <w:szCs w:val="22"/>
        </w:rPr>
      </w:pPr>
      <w:r w:rsidRPr="00176BF1">
        <w:rPr>
          <w:rFonts w:ascii="Open Sans" w:eastAsia="Open Sans" w:hAnsi="Open Sans" w:cs="Open Sans"/>
          <w:bCs/>
          <w:color w:val="000000"/>
          <w:sz w:val="22"/>
          <w:szCs w:val="22"/>
        </w:rPr>
        <w:t xml:space="preserve">Eiffel Investment Group </w:t>
      </w:r>
      <w:r w:rsidR="007F28FC" w:rsidRPr="007F28FC">
        <w:rPr>
          <w:rFonts w:ascii="Open Sans" w:eastAsia="Open Sans" w:hAnsi="Open Sans" w:cs="Open Sans"/>
          <w:bCs/>
          <w:color w:val="000000"/>
          <w:sz w:val="22"/>
          <w:szCs w:val="22"/>
        </w:rPr>
        <w:t>(</w:t>
      </w:r>
      <w:hyperlink r:id="rId12" w:history="1">
        <w:r w:rsidR="007F28FC" w:rsidRPr="007F28FC">
          <w:rPr>
            <w:rStyle w:val="Lienhypertexte"/>
            <w:rFonts w:ascii="Open Sans" w:eastAsia="Open Sans" w:hAnsi="Open Sans" w:cs="Open Sans"/>
            <w:bCs/>
            <w:sz w:val="22"/>
            <w:szCs w:val="22"/>
          </w:rPr>
          <w:t>www.eiffel-ig.com</w:t>
        </w:r>
      </w:hyperlink>
      <w:r w:rsidR="007F28FC" w:rsidRPr="007F28FC">
        <w:rPr>
          <w:rStyle w:val="Lienhypertexte"/>
          <w:rFonts w:ascii="Open Sans" w:eastAsia="Open Sans" w:hAnsi="Open Sans" w:cs="Open Sans"/>
          <w:bCs/>
          <w:color w:val="auto"/>
          <w:sz w:val="22"/>
          <w:szCs w:val="22"/>
          <w:u w:val="none"/>
        </w:rPr>
        <w:t xml:space="preserve">) </w:t>
      </w:r>
      <w:r w:rsidRPr="00176BF1">
        <w:rPr>
          <w:rFonts w:ascii="Open Sans" w:eastAsia="Open Sans" w:hAnsi="Open Sans" w:cs="Open Sans"/>
          <w:bCs/>
          <w:color w:val="000000"/>
          <w:sz w:val="22"/>
          <w:szCs w:val="22"/>
        </w:rPr>
        <w:t>est un gestionnaire d’actifs avec plus de 5 milliards d’euros d’encours (et engagements). Ses clients sont de grands investisseurs institutionnels (assureurs, mutuelles, fonds de pension, banques, etc.) et des investisseurs privés. Adossé au groupe Impala de l’entrepreneur Jacques Veyrat, Eiffel Investment Group finance les entreprises et leurs actifs à travers quatre grandes stratégies : la dette privée, le private equity, les infrastructures de la transition énergétique, et les actions et crédits cotés.</w:t>
      </w:r>
    </w:p>
    <w:p w14:paraId="5BA365D5" w14:textId="77777777" w:rsidR="00176BF1" w:rsidRPr="00176BF1" w:rsidRDefault="00176BF1" w:rsidP="00176BF1">
      <w:pPr>
        <w:jc w:val="both"/>
        <w:rPr>
          <w:rFonts w:ascii="Open Sans" w:eastAsia="Open Sans" w:hAnsi="Open Sans" w:cs="Open Sans"/>
          <w:bCs/>
          <w:color w:val="000000"/>
          <w:sz w:val="22"/>
          <w:szCs w:val="22"/>
        </w:rPr>
      </w:pPr>
    </w:p>
    <w:p w14:paraId="55A3AEEA" w14:textId="2686892D" w:rsidR="00176BF1" w:rsidRDefault="00176BF1" w:rsidP="00176BF1">
      <w:pPr>
        <w:jc w:val="both"/>
        <w:rPr>
          <w:rFonts w:ascii="Open Sans" w:eastAsia="Open Sans" w:hAnsi="Open Sans" w:cs="Open Sans"/>
          <w:bCs/>
          <w:color w:val="000000"/>
          <w:sz w:val="22"/>
          <w:szCs w:val="22"/>
        </w:rPr>
      </w:pPr>
      <w:r w:rsidRPr="00176BF1">
        <w:rPr>
          <w:rFonts w:ascii="Open Sans" w:eastAsia="Open Sans" w:hAnsi="Open Sans" w:cs="Open Sans"/>
          <w:bCs/>
          <w:color w:val="000000"/>
          <w:sz w:val="22"/>
          <w:szCs w:val="22"/>
        </w:rPr>
        <w:t>La raison d’être d’Eiffel est d’investir pour un monde durable. Ses stratégies d’investissement visent à générer non seulement une forte performance financière mais aussi des impacts positifs sur l’environnement et la société. L’équipe d’Eiffel Investment Group compte près de 90 collaborateurs, principalement en France (Paris), mais aussi au BeNeLux (Amsterdam) et aux Etats-Unis (New York). Données au 31 décembre 2022.</w:t>
      </w:r>
    </w:p>
    <w:p w14:paraId="2D9AAE8B" w14:textId="77777777" w:rsidR="002162D9" w:rsidRPr="0070272D" w:rsidRDefault="002162D9" w:rsidP="00176BF1">
      <w:pPr>
        <w:jc w:val="both"/>
        <w:rPr>
          <w:rFonts w:ascii="Open Sans" w:eastAsia="Open Sans" w:hAnsi="Open Sans" w:cs="Open Sans"/>
          <w:bCs/>
          <w:color w:val="000000"/>
          <w:sz w:val="22"/>
          <w:szCs w:val="22"/>
        </w:rPr>
      </w:pPr>
    </w:p>
    <w:p w14:paraId="57ECA8C5" w14:textId="77777777" w:rsidR="00176BF1" w:rsidRPr="0070272D" w:rsidRDefault="00176BF1" w:rsidP="00DD3156">
      <w:pPr>
        <w:jc w:val="both"/>
        <w:rPr>
          <w:rFonts w:ascii="Open Sans" w:eastAsia="Open Sans" w:hAnsi="Open Sans" w:cs="Open Sans"/>
          <w:bCs/>
          <w:color w:val="000000"/>
          <w:sz w:val="22"/>
          <w:szCs w:val="22"/>
        </w:rPr>
      </w:pPr>
    </w:p>
    <w:p w14:paraId="6611AF28" w14:textId="77777777" w:rsidR="002162D9" w:rsidRPr="0070272D" w:rsidRDefault="002162D9" w:rsidP="002162D9">
      <w:pPr>
        <w:jc w:val="both"/>
        <w:rPr>
          <w:rFonts w:ascii="Open Sans" w:eastAsia="Open Sans" w:hAnsi="Open Sans" w:cs="Open Sans"/>
          <w:b/>
          <w:color w:val="000000"/>
          <w:sz w:val="22"/>
          <w:szCs w:val="22"/>
        </w:rPr>
      </w:pPr>
      <w:r w:rsidRPr="0070272D">
        <w:rPr>
          <w:rFonts w:ascii="Open Sans" w:eastAsia="Open Sans" w:hAnsi="Open Sans" w:cs="Open Sans"/>
          <w:b/>
          <w:color w:val="000000"/>
          <w:sz w:val="22"/>
          <w:szCs w:val="22"/>
        </w:rPr>
        <w:t>À propos d'Eiffel Essentiel</w:t>
      </w:r>
    </w:p>
    <w:p w14:paraId="4F798140" w14:textId="77777777" w:rsidR="002162D9" w:rsidRPr="002162D9" w:rsidRDefault="002162D9" w:rsidP="002162D9">
      <w:pPr>
        <w:jc w:val="both"/>
        <w:rPr>
          <w:rFonts w:ascii="Open Sans" w:eastAsia="Open Sans" w:hAnsi="Open Sans" w:cs="Open Sans"/>
          <w:bCs/>
          <w:color w:val="000000"/>
          <w:sz w:val="22"/>
          <w:szCs w:val="22"/>
        </w:rPr>
      </w:pPr>
    </w:p>
    <w:p w14:paraId="0360476D" w14:textId="7D2702CA" w:rsidR="002162D9" w:rsidRPr="002162D9" w:rsidRDefault="002162D9" w:rsidP="002162D9">
      <w:pPr>
        <w:jc w:val="both"/>
        <w:rPr>
          <w:rFonts w:ascii="Open Sans" w:eastAsia="Open Sans" w:hAnsi="Open Sans" w:cs="Open Sans"/>
          <w:bCs/>
          <w:color w:val="000000"/>
          <w:sz w:val="22"/>
          <w:szCs w:val="22"/>
        </w:rPr>
      </w:pPr>
      <w:r w:rsidRPr="002162D9">
        <w:rPr>
          <w:rFonts w:ascii="Open Sans" w:eastAsia="Open Sans" w:hAnsi="Open Sans" w:cs="Open Sans"/>
          <w:bCs/>
          <w:color w:val="000000"/>
          <w:sz w:val="22"/>
          <w:szCs w:val="22"/>
        </w:rPr>
        <w:t xml:space="preserve">Eiffel Essentiel est un fonds de </w:t>
      </w:r>
      <w:r w:rsidR="00A867C9">
        <w:rPr>
          <w:rFonts w:ascii="Open Sans" w:eastAsia="Open Sans" w:hAnsi="Open Sans" w:cs="Open Sans"/>
          <w:bCs/>
          <w:color w:val="000000"/>
          <w:sz w:val="22"/>
          <w:szCs w:val="22"/>
        </w:rPr>
        <w:t>capital</w:t>
      </w:r>
      <w:r w:rsidR="0042551E">
        <w:rPr>
          <w:rFonts w:ascii="Open Sans" w:eastAsia="Open Sans" w:hAnsi="Open Sans" w:cs="Open Sans"/>
          <w:bCs/>
          <w:color w:val="000000"/>
          <w:sz w:val="22"/>
          <w:szCs w:val="22"/>
        </w:rPr>
        <w:t>-investissement</w:t>
      </w:r>
      <w:r w:rsidR="00E40DBF">
        <w:rPr>
          <w:rFonts w:ascii="Open Sans" w:eastAsia="Open Sans" w:hAnsi="Open Sans" w:cs="Open Sans"/>
          <w:bCs/>
          <w:color w:val="000000"/>
          <w:sz w:val="22"/>
          <w:szCs w:val="22"/>
        </w:rPr>
        <w:t xml:space="preserve"> dédié à la transition </w:t>
      </w:r>
      <w:r w:rsidR="00EC74F2">
        <w:rPr>
          <w:rFonts w:ascii="Open Sans" w:eastAsia="Open Sans" w:hAnsi="Open Sans" w:cs="Open Sans"/>
          <w:bCs/>
          <w:color w:val="000000"/>
          <w:sz w:val="22"/>
          <w:szCs w:val="22"/>
        </w:rPr>
        <w:t>environnementale</w:t>
      </w:r>
      <w:r w:rsidR="005C5FDD">
        <w:rPr>
          <w:rFonts w:ascii="Open Sans" w:eastAsia="Open Sans" w:hAnsi="Open Sans" w:cs="Open Sans"/>
          <w:bCs/>
          <w:color w:val="000000"/>
          <w:sz w:val="22"/>
          <w:szCs w:val="22"/>
        </w:rPr>
        <w:t xml:space="preserve">, avec </w:t>
      </w:r>
      <w:r w:rsidR="00E83E5F">
        <w:rPr>
          <w:rFonts w:ascii="Open Sans" w:eastAsia="Open Sans" w:hAnsi="Open Sans" w:cs="Open Sans"/>
          <w:bCs/>
          <w:color w:val="000000"/>
          <w:sz w:val="22"/>
          <w:szCs w:val="22"/>
        </w:rPr>
        <w:t>trois secteurs cibles : énergie, agriculture, santé</w:t>
      </w:r>
      <w:r w:rsidR="00EC74F2">
        <w:rPr>
          <w:rFonts w:ascii="Open Sans" w:eastAsia="Open Sans" w:hAnsi="Open Sans" w:cs="Open Sans"/>
          <w:bCs/>
          <w:color w:val="000000"/>
          <w:sz w:val="22"/>
          <w:szCs w:val="22"/>
        </w:rPr>
        <w:t>.</w:t>
      </w:r>
      <w:r w:rsidRPr="002162D9">
        <w:rPr>
          <w:rFonts w:ascii="Open Sans" w:eastAsia="Open Sans" w:hAnsi="Open Sans" w:cs="Open Sans"/>
          <w:bCs/>
          <w:color w:val="000000"/>
          <w:sz w:val="22"/>
          <w:szCs w:val="22"/>
        </w:rPr>
        <w:t xml:space="preserve"> . Eiffel Essentiel a collecté environ 400 millions d'euros d'engagements auprès d'investisseurs </w:t>
      </w:r>
      <w:r w:rsidR="00EC74F2">
        <w:rPr>
          <w:rFonts w:ascii="Open Sans" w:eastAsia="Open Sans" w:hAnsi="Open Sans" w:cs="Open Sans"/>
          <w:bCs/>
          <w:color w:val="000000"/>
          <w:sz w:val="22"/>
          <w:szCs w:val="22"/>
        </w:rPr>
        <w:t xml:space="preserve">de premier plan </w:t>
      </w:r>
      <w:r w:rsidRPr="002162D9">
        <w:rPr>
          <w:rFonts w:ascii="Open Sans" w:eastAsia="Open Sans" w:hAnsi="Open Sans" w:cs="Open Sans"/>
          <w:bCs/>
          <w:color w:val="000000"/>
          <w:sz w:val="22"/>
          <w:szCs w:val="22"/>
        </w:rPr>
        <w:t>tels que la Banque européenne d'investissement, BPI France, la Banque de France et quelques grands investisseurs institutionnels.</w:t>
      </w:r>
    </w:p>
    <w:p w14:paraId="1FA0C58A" w14:textId="77777777" w:rsidR="002162D9" w:rsidRDefault="002162D9" w:rsidP="002162D9">
      <w:pPr>
        <w:jc w:val="both"/>
        <w:rPr>
          <w:rFonts w:ascii="Open Sans" w:eastAsia="Open Sans" w:hAnsi="Open Sans" w:cs="Open Sans"/>
          <w:bCs/>
          <w:color w:val="000000"/>
          <w:sz w:val="22"/>
          <w:szCs w:val="22"/>
        </w:rPr>
      </w:pPr>
    </w:p>
    <w:p w14:paraId="29A07049" w14:textId="48734588" w:rsidR="00FB1611" w:rsidRDefault="0045744C" w:rsidP="002162D9">
      <w:pPr>
        <w:jc w:val="both"/>
        <w:rPr>
          <w:rFonts w:ascii="Open Sans" w:eastAsia="Open Sans" w:hAnsi="Open Sans" w:cs="Open Sans"/>
          <w:bCs/>
          <w:color w:val="000000"/>
          <w:sz w:val="22"/>
          <w:szCs w:val="22"/>
        </w:rPr>
      </w:pPr>
      <w:r w:rsidRPr="0045744C">
        <w:rPr>
          <w:rFonts w:ascii="Open Sans" w:eastAsia="Open Sans" w:hAnsi="Open Sans" w:cs="Open Sans"/>
          <w:bCs/>
          <w:color w:val="000000"/>
          <w:sz w:val="22"/>
          <w:szCs w:val="22"/>
        </w:rPr>
        <w:t xml:space="preserve">Eiffel Essentiel se distingue des fonds </w:t>
      </w:r>
      <w:r w:rsidR="002B3C7F">
        <w:rPr>
          <w:rFonts w:ascii="Open Sans" w:eastAsia="Open Sans" w:hAnsi="Open Sans" w:cs="Open Sans"/>
          <w:bCs/>
          <w:color w:val="000000"/>
          <w:sz w:val="22"/>
          <w:szCs w:val="22"/>
        </w:rPr>
        <w:t xml:space="preserve">de capital-investissement </w:t>
      </w:r>
      <w:r w:rsidRPr="0045744C">
        <w:rPr>
          <w:rFonts w:ascii="Open Sans" w:eastAsia="Open Sans" w:hAnsi="Open Sans" w:cs="Open Sans"/>
          <w:bCs/>
          <w:color w:val="000000"/>
          <w:sz w:val="22"/>
          <w:szCs w:val="22"/>
        </w:rPr>
        <w:t xml:space="preserve">existants </w:t>
      </w:r>
      <w:r w:rsidR="00267822">
        <w:rPr>
          <w:rFonts w:ascii="Open Sans" w:eastAsia="Open Sans" w:hAnsi="Open Sans" w:cs="Open Sans"/>
          <w:bCs/>
          <w:color w:val="000000"/>
          <w:sz w:val="22"/>
          <w:szCs w:val="22"/>
        </w:rPr>
        <w:t xml:space="preserve">notamment </w:t>
      </w:r>
      <w:r w:rsidRPr="0045744C">
        <w:rPr>
          <w:rFonts w:ascii="Open Sans" w:eastAsia="Open Sans" w:hAnsi="Open Sans" w:cs="Open Sans"/>
          <w:bCs/>
          <w:color w:val="000000"/>
          <w:sz w:val="22"/>
          <w:szCs w:val="22"/>
        </w:rPr>
        <w:t>grâce à plusieurs éléments :</w:t>
      </w:r>
    </w:p>
    <w:p w14:paraId="3B3BCF1D" w14:textId="2827822B" w:rsidR="0026645E" w:rsidRDefault="0045744C" w:rsidP="0045744C">
      <w:pPr>
        <w:pStyle w:val="Paragraphedeliste"/>
        <w:numPr>
          <w:ilvl w:val="0"/>
          <w:numId w:val="5"/>
        </w:numPr>
        <w:jc w:val="both"/>
        <w:rPr>
          <w:rFonts w:ascii="Open Sans" w:eastAsia="Open Sans" w:hAnsi="Open Sans" w:cs="Open Sans"/>
          <w:bCs/>
          <w:color w:val="000000"/>
          <w:sz w:val="22"/>
          <w:szCs w:val="22"/>
        </w:rPr>
      </w:pPr>
      <w:r w:rsidRPr="0045744C">
        <w:rPr>
          <w:rFonts w:ascii="Open Sans" w:eastAsia="Open Sans" w:hAnsi="Open Sans" w:cs="Open Sans"/>
          <w:bCs/>
          <w:color w:val="000000"/>
          <w:sz w:val="22"/>
          <w:szCs w:val="22"/>
        </w:rPr>
        <w:lastRenderedPageBreak/>
        <w:t xml:space="preserve">Son </w:t>
      </w:r>
      <w:r w:rsidR="00770566">
        <w:rPr>
          <w:rFonts w:ascii="Open Sans" w:eastAsia="Open Sans" w:hAnsi="Open Sans" w:cs="Open Sans"/>
          <w:bCs/>
          <w:color w:val="000000"/>
          <w:sz w:val="22"/>
          <w:szCs w:val="22"/>
        </w:rPr>
        <w:t>focus sur les</w:t>
      </w:r>
      <w:r>
        <w:rPr>
          <w:rFonts w:ascii="Open Sans" w:eastAsia="Open Sans" w:hAnsi="Open Sans" w:cs="Open Sans"/>
          <w:bCs/>
          <w:color w:val="000000"/>
          <w:sz w:val="22"/>
          <w:szCs w:val="22"/>
        </w:rPr>
        <w:t xml:space="preserve"> </w:t>
      </w:r>
      <w:r w:rsidR="008A544B" w:rsidRPr="0070272D">
        <w:rPr>
          <w:rFonts w:ascii="Open Sans" w:eastAsia="Open Sans" w:hAnsi="Open Sans" w:cs="Open Sans"/>
          <w:bCs/>
          <w:color w:val="000000"/>
          <w:sz w:val="22"/>
          <w:szCs w:val="22"/>
        </w:rPr>
        <w:t>entreprises actives</w:t>
      </w:r>
      <w:r w:rsidR="00E1323B">
        <w:rPr>
          <w:rFonts w:ascii="Open Sans" w:eastAsia="Open Sans" w:hAnsi="Open Sans" w:cs="Open Sans"/>
          <w:bCs/>
          <w:color w:val="000000"/>
          <w:sz w:val="22"/>
          <w:szCs w:val="22"/>
        </w:rPr>
        <w:t xml:space="preserve"> </w:t>
      </w:r>
      <w:r w:rsidR="008A544B" w:rsidRPr="0070272D">
        <w:rPr>
          <w:rFonts w:ascii="Open Sans" w:eastAsia="Open Sans" w:hAnsi="Open Sans" w:cs="Open Sans"/>
          <w:bCs/>
          <w:color w:val="000000"/>
          <w:sz w:val="22"/>
          <w:szCs w:val="22"/>
        </w:rPr>
        <w:t>dans</w:t>
      </w:r>
      <w:r w:rsidR="00E1323B" w:rsidRPr="0070272D">
        <w:rPr>
          <w:rFonts w:ascii="Open Sans" w:eastAsia="Open Sans" w:hAnsi="Open Sans" w:cs="Open Sans"/>
          <w:bCs/>
          <w:color w:val="000000"/>
          <w:sz w:val="22"/>
          <w:szCs w:val="22"/>
        </w:rPr>
        <w:t xml:space="preserve"> </w:t>
      </w:r>
      <w:r w:rsidR="008A544B" w:rsidRPr="0070272D">
        <w:rPr>
          <w:rFonts w:ascii="Open Sans" w:eastAsia="Open Sans" w:hAnsi="Open Sans" w:cs="Open Sans"/>
          <w:bCs/>
          <w:color w:val="000000"/>
          <w:sz w:val="22"/>
          <w:szCs w:val="22"/>
        </w:rPr>
        <w:t>la transition énergétique et le développement durable</w:t>
      </w:r>
      <w:r w:rsidR="00C93F21">
        <w:rPr>
          <w:rFonts w:ascii="Open Sans" w:eastAsia="Open Sans" w:hAnsi="Open Sans" w:cs="Open Sans"/>
          <w:bCs/>
          <w:color w:val="000000"/>
          <w:sz w:val="22"/>
          <w:szCs w:val="22"/>
        </w:rPr>
        <w:t>,</w:t>
      </w:r>
      <w:r w:rsidR="008A544B" w:rsidRPr="0070272D">
        <w:rPr>
          <w:rFonts w:ascii="Open Sans" w:eastAsia="Open Sans" w:hAnsi="Open Sans" w:cs="Open Sans"/>
          <w:bCs/>
          <w:color w:val="000000"/>
          <w:sz w:val="22"/>
          <w:szCs w:val="22"/>
        </w:rPr>
        <w:t xml:space="preserve"> pour les aider à accélérer leur stratégie de croissance ;</w:t>
      </w:r>
    </w:p>
    <w:p w14:paraId="49ADE94D" w14:textId="06525DAC" w:rsidR="00B07FED" w:rsidRDefault="00A116F4" w:rsidP="00B07FED">
      <w:pPr>
        <w:pStyle w:val="Paragraphedeliste"/>
        <w:numPr>
          <w:ilvl w:val="0"/>
          <w:numId w:val="5"/>
        </w:num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 xml:space="preserve">Son accompagnement </w:t>
      </w:r>
      <w:r w:rsidR="009D15F6">
        <w:rPr>
          <w:rFonts w:ascii="Open Sans" w:eastAsia="Open Sans" w:hAnsi="Open Sans" w:cs="Open Sans"/>
          <w:bCs/>
          <w:color w:val="000000"/>
          <w:sz w:val="22"/>
          <w:szCs w:val="22"/>
        </w:rPr>
        <w:t xml:space="preserve">de </w:t>
      </w:r>
      <w:r w:rsidR="008A544B" w:rsidRPr="0070272D">
        <w:rPr>
          <w:rFonts w:ascii="Open Sans" w:eastAsia="Open Sans" w:hAnsi="Open Sans" w:cs="Open Sans"/>
          <w:bCs/>
          <w:color w:val="000000"/>
          <w:sz w:val="22"/>
          <w:szCs w:val="22"/>
        </w:rPr>
        <w:t xml:space="preserve">managers </w:t>
      </w:r>
      <w:r w:rsidR="00165416" w:rsidRPr="0070272D">
        <w:rPr>
          <w:rFonts w:ascii="Open Sans" w:eastAsia="Open Sans" w:hAnsi="Open Sans" w:cs="Open Sans"/>
          <w:bCs/>
          <w:color w:val="000000"/>
          <w:sz w:val="22"/>
          <w:szCs w:val="22"/>
        </w:rPr>
        <w:t>talentueux</w:t>
      </w:r>
      <w:r w:rsidR="008A544B" w:rsidRPr="0070272D">
        <w:rPr>
          <w:rFonts w:ascii="Open Sans" w:eastAsia="Open Sans" w:hAnsi="Open Sans" w:cs="Open Sans"/>
          <w:bCs/>
          <w:color w:val="000000"/>
          <w:sz w:val="22"/>
          <w:szCs w:val="22"/>
        </w:rPr>
        <w:t xml:space="preserve"> et d</w:t>
      </w:r>
      <w:r w:rsidR="009D15F6">
        <w:rPr>
          <w:rFonts w:ascii="Open Sans" w:eastAsia="Open Sans" w:hAnsi="Open Sans" w:cs="Open Sans"/>
          <w:bCs/>
          <w:color w:val="000000"/>
          <w:sz w:val="22"/>
          <w:szCs w:val="22"/>
        </w:rPr>
        <w:t>’</w:t>
      </w:r>
      <w:r w:rsidR="008A544B" w:rsidRPr="0070272D">
        <w:rPr>
          <w:rFonts w:ascii="Open Sans" w:eastAsia="Open Sans" w:hAnsi="Open Sans" w:cs="Open Sans"/>
          <w:bCs/>
          <w:color w:val="000000"/>
          <w:sz w:val="22"/>
          <w:szCs w:val="22"/>
        </w:rPr>
        <w:t>entrepreneurs performants en</w:t>
      </w:r>
      <w:r w:rsidR="00CA4DE3">
        <w:rPr>
          <w:rFonts w:ascii="Open Sans" w:eastAsia="Open Sans" w:hAnsi="Open Sans" w:cs="Open Sans"/>
          <w:bCs/>
          <w:color w:val="000000"/>
          <w:sz w:val="22"/>
          <w:szCs w:val="22"/>
        </w:rPr>
        <w:t xml:space="preserve"> tant qu’</w:t>
      </w:r>
      <w:r w:rsidR="008A544B" w:rsidRPr="0070272D">
        <w:rPr>
          <w:rFonts w:ascii="Open Sans" w:eastAsia="Open Sans" w:hAnsi="Open Sans" w:cs="Open Sans"/>
          <w:bCs/>
          <w:color w:val="000000"/>
          <w:sz w:val="22"/>
          <w:szCs w:val="22"/>
        </w:rPr>
        <w:t xml:space="preserve">actionnaire minoritaire et partenaire </w:t>
      </w:r>
      <w:r w:rsidR="000F6580">
        <w:rPr>
          <w:rFonts w:ascii="Open Sans" w:eastAsia="Open Sans" w:hAnsi="Open Sans" w:cs="Open Sans"/>
          <w:bCs/>
          <w:color w:val="000000"/>
          <w:sz w:val="22"/>
          <w:szCs w:val="22"/>
        </w:rPr>
        <w:t xml:space="preserve">à </w:t>
      </w:r>
      <w:r w:rsidR="008A544B" w:rsidRPr="0070272D">
        <w:rPr>
          <w:rFonts w:ascii="Open Sans" w:eastAsia="Open Sans" w:hAnsi="Open Sans" w:cs="Open Sans"/>
          <w:bCs/>
          <w:color w:val="000000"/>
          <w:sz w:val="22"/>
          <w:szCs w:val="22"/>
        </w:rPr>
        <w:t>long terme ;</w:t>
      </w:r>
    </w:p>
    <w:p w14:paraId="1A08298E" w14:textId="3A4EC743" w:rsidR="000F6580" w:rsidRDefault="00B07FED" w:rsidP="000F6580">
      <w:pPr>
        <w:pStyle w:val="Paragraphedeliste"/>
        <w:numPr>
          <w:ilvl w:val="0"/>
          <w:numId w:val="5"/>
        </w:numPr>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S</w:t>
      </w:r>
      <w:r w:rsidR="0026645E" w:rsidRPr="0070272D">
        <w:rPr>
          <w:rFonts w:ascii="Open Sans" w:eastAsia="Open Sans" w:hAnsi="Open Sans" w:cs="Open Sans"/>
          <w:bCs/>
          <w:color w:val="000000"/>
          <w:sz w:val="22"/>
          <w:szCs w:val="22"/>
        </w:rPr>
        <w:t>on horizon d'investissement</w:t>
      </w:r>
      <w:r w:rsidR="004E0F94">
        <w:rPr>
          <w:rFonts w:ascii="Open Sans" w:eastAsia="Open Sans" w:hAnsi="Open Sans" w:cs="Open Sans"/>
          <w:bCs/>
          <w:color w:val="000000"/>
          <w:sz w:val="22"/>
          <w:szCs w:val="22"/>
        </w:rPr>
        <w:t xml:space="preserve"> </w:t>
      </w:r>
      <w:r w:rsidR="0026645E" w:rsidRPr="0070272D">
        <w:rPr>
          <w:rFonts w:ascii="Open Sans" w:eastAsia="Open Sans" w:hAnsi="Open Sans" w:cs="Open Sans"/>
          <w:bCs/>
          <w:color w:val="000000"/>
          <w:sz w:val="22"/>
          <w:szCs w:val="22"/>
        </w:rPr>
        <w:t>plus long</w:t>
      </w:r>
      <w:r w:rsidR="00787A59" w:rsidRPr="0070272D">
        <w:rPr>
          <w:rFonts w:ascii="Open Sans" w:eastAsia="Open Sans" w:hAnsi="Open Sans" w:cs="Open Sans"/>
          <w:bCs/>
          <w:color w:val="000000"/>
          <w:sz w:val="22"/>
          <w:szCs w:val="22"/>
        </w:rPr>
        <w:t>,</w:t>
      </w:r>
      <w:r w:rsidR="003A7CB5" w:rsidRPr="0070272D">
        <w:rPr>
          <w:rFonts w:ascii="Open Sans" w:eastAsia="Open Sans" w:hAnsi="Open Sans" w:cs="Open Sans"/>
          <w:bCs/>
          <w:color w:val="000000"/>
          <w:sz w:val="22"/>
          <w:szCs w:val="22"/>
        </w:rPr>
        <w:t xml:space="preserve"> </w:t>
      </w:r>
      <w:r w:rsidR="004E0F94" w:rsidRPr="004E0F94">
        <w:rPr>
          <w:rFonts w:ascii="Open Sans" w:eastAsia="Open Sans" w:hAnsi="Open Sans" w:cs="Open Sans"/>
          <w:bCs/>
          <w:color w:val="000000"/>
          <w:sz w:val="22"/>
          <w:szCs w:val="22"/>
        </w:rPr>
        <w:t>adapté au secteur de l'énergie, où le développement industriel et la construction de projets nécessitent du temps.</w:t>
      </w:r>
    </w:p>
    <w:p w14:paraId="7458D5C4" w14:textId="77777777" w:rsidR="002162D9" w:rsidRDefault="002162D9" w:rsidP="0070272D"/>
    <w:p w14:paraId="5B8D601D" w14:textId="77777777" w:rsidR="003D092D" w:rsidRPr="0070272D" w:rsidRDefault="003D092D" w:rsidP="00744761">
      <w:pPr>
        <w:jc w:val="both"/>
        <w:rPr>
          <w:rFonts w:ascii="Open Sans" w:eastAsia="Open Sans" w:hAnsi="Open Sans" w:cs="Open Sans"/>
          <w:bCs/>
          <w:color w:val="000000"/>
          <w:sz w:val="22"/>
          <w:szCs w:val="22"/>
        </w:rPr>
      </w:pPr>
    </w:p>
    <w:p w14:paraId="5E2107ED" w14:textId="04F5E69B" w:rsidR="00FE7981" w:rsidRPr="007F4A1B" w:rsidRDefault="00FE7981" w:rsidP="003D092D">
      <w:pPr>
        <w:jc w:val="both"/>
        <w:rPr>
          <w:rFonts w:ascii="Open Sans" w:eastAsia="Open Sans" w:hAnsi="Open Sans" w:cs="Open Sans"/>
          <w:b/>
          <w:color w:val="000000"/>
          <w:sz w:val="22"/>
          <w:szCs w:val="22"/>
          <w:lang w:val="en-US"/>
        </w:rPr>
      </w:pPr>
      <w:r w:rsidRPr="00FE7981">
        <w:rPr>
          <w:rFonts w:ascii="Open Sans" w:eastAsia="Open Sans" w:hAnsi="Open Sans" w:cs="Open Sans"/>
          <w:b/>
          <w:color w:val="000000"/>
          <w:sz w:val="22"/>
          <w:szCs w:val="22"/>
          <w:lang w:val="en-US"/>
        </w:rPr>
        <w:t>Contact presse Dall Energy ApS</w:t>
      </w:r>
    </w:p>
    <w:p w14:paraId="0DAB3F65" w14:textId="7B403AED" w:rsidR="003D092D" w:rsidRPr="00AC4C75" w:rsidRDefault="00D12853" w:rsidP="003D092D">
      <w:pPr>
        <w:jc w:val="both"/>
        <w:rPr>
          <w:rFonts w:ascii="Open Sans" w:eastAsia="Open Sans" w:hAnsi="Open Sans" w:cs="Open Sans"/>
          <w:bCs/>
          <w:color w:val="000000"/>
          <w:sz w:val="22"/>
          <w:szCs w:val="22"/>
          <w:lang w:val="en-US"/>
        </w:rPr>
      </w:pPr>
      <w:r w:rsidRPr="00AC4C75">
        <w:rPr>
          <w:rFonts w:ascii="Open Sans" w:eastAsia="Open Sans" w:hAnsi="Open Sans" w:cs="Open Sans"/>
          <w:bCs/>
          <w:color w:val="000000"/>
          <w:sz w:val="22"/>
          <w:szCs w:val="22"/>
          <w:lang w:val="en-US"/>
        </w:rPr>
        <w:t xml:space="preserve">Dennis Dalgaard – </w:t>
      </w:r>
      <w:hyperlink r:id="rId13" w:history="1">
        <w:r w:rsidRPr="00AC4C75">
          <w:rPr>
            <w:rStyle w:val="Lienhypertexte"/>
            <w:lang w:val="en-US"/>
          </w:rPr>
          <w:t>deda@prception.dk</w:t>
        </w:r>
      </w:hyperlink>
      <w:r w:rsidRPr="00AC4C75">
        <w:rPr>
          <w:rFonts w:ascii="Open Sans" w:eastAsia="Open Sans" w:hAnsi="Open Sans" w:cs="Open Sans"/>
          <w:bCs/>
          <w:color w:val="000000"/>
          <w:sz w:val="22"/>
          <w:szCs w:val="22"/>
          <w:lang w:val="en-US"/>
        </w:rPr>
        <w:t xml:space="preserve"> – +45 6165</w:t>
      </w:r>
      <w:r w:rsidR="00C76F47" w:rsidRPr="00AC4C75">
        <w:rPr>
          <w:rFonts w:ascii="Open Sans" w:eastAsia="Open Sans" w:hAnsi="Open Sans" w:cs="Open Sans"/>
          <w:bCs/>
          <w:color w:val="000000"/>
          <w:sz w:val="22"/>
          <w:szCs w:val="22"/>
          <w:lang w:val="en-US"/>
        </w:rPr>
        <w:t xml:space="preserve"> </w:t>
      </w:r>
      <w:r w:rsidRPr="00AC4C75">
        <w:rPr>
          <w:rFonts w:ascii="Open Sans" w:eastAsia="Open Sans" w:hAnsi="Open Sans" w:cs="Open Sans"/>
          <w:bCs/>
          <w:color w:val="000000"/>
          <w:sz w:val="22"/>
          <w:szCs w:val="22"/>
          <w:lang w:val="en-US"/>
        </w:rPr>
        <w:t>1040</w:t>
      </w:r>
    </w:p>
    <w:p w14:paraId="6FFCB89F" w14:textId="77777777" w:rsidR="00C76F47" w:rsidRPr="00AC4C75" w:rsidRDefault="00C76F47" w:rsidP="003D092D">
      <w:pPr>
        <w:jc w:val="both"/>
        <w:rPr>
          <w:rFonts w:ascii="Open Sans" w:eastAsia="Open Sans" w:hAnsi="Open Sans" w:cs="Open Sans"/>
          <w:bCs/>
          <w:color w:val="000000"/>
          <w:sz w:val="22"/>
          <w:szCs w:val="22"/>
          <w:lang w:val="en-US"/>
        </w:rPr>
      </w:pPr>
    </w:p>
    <w:p w14:paraId="4FA7D4B4" w14:textId="4E37F9FB" w:rsidR="003D092D" w:rsidRPr="007F4A1B" w:rsidRDefault="003D092D" w:rsidP="003D092D">
      <w:pPr>
        <w:jc w:val="both"/>
        <w:rPr>
          <w:rFonts w:ascii="Open Sans" w:eastAsia="Open Sans" w:hAnsi="Open Sans" w:cs="Open Sans"/>
          <w:b/>
          <w:color w:val="000000"/>
          <w:sz w:val="22"/>
          <w:szCs w:val="22"/>
          <w:lang w:val="en-US"/>
        </w:rPr>
      </w:pPr>
      <w:r w:rsidRPr="007F4A1B">
        <w:rPr>
          <w:rFonts w:ascii="Open Sans" w:eastAsia="Open Sans" w:hAnsi="Open Sans" w:cs="Open Sans"/>
          <w:b/>
          <w:color w:val="000000"/>
          <w:sz w:val="22"/>
          <w:szCs w:val="22"/>
          <w:lang w:val="en-US"/>
        </w:rPr>
        <w:t>Contact press</w:t>
      </w:r>
      <w:r w:rsidR="00FE7981">
        <w:rPr>
          <w:rFonts w:ascii="Open Sans" w:eastAsia="Open Sans" w:hAnsi="Open Sans" w:cs="Open Sans"/>
          <w:b/>
          <w:color w:val="000000"/>
          <w:sz w:val="22"/>
          <w:szCs w:val="22"/>
          <w:lang w:val="en-US"/>
        </w:rPr>
        <w:t>e</w:t>
      </w:r>
      <w:r w:rsidRPr="007F4A1B">
        <w:rPr>
          <w:rFonts w:ascii="Open Sans" w:eastAsia="Open Sans" w:hAnsi="Open Sans" w:cs="Open Sans"/>
          <w:b/>
          <w:color w:val="000000"/>
          <w:sz w:val="22"/>
          <w:szCs w:val="22"/>
          <w:lang w:val="en-US"/>
        </w:rPr>
        <w:t xml:space="preserve"> Eiffel Investment Group</w:t>
      </w:r>
    </w:p>
    <w:p w14:paraId="45FECFA1" w14:textId="689C8BF7" w:rsidR="00D97CFC" w:rsidRPr="003E7364" w:rsidRDefault="003D092D" w:rsidP="00744761">
      <w:pPr>
        <w:jc w:val="both"/>
        <w:rPr>
          <w:rFonts w:ascii="Open Sans" w:eastAsia="Open Sans" w:hAnsi="Open Sans" w:cs="Open Sans"/>
          <w:color w:val="000000"/>
          <w:sz w:val="22"/>
          <w:szCs w:val="22"/>
        </w:rPr>
      </w:pPr>
      <w:r w:rsidRPr="003E7364">
        <w:rPr>
          <w:rFonts w:ascii="Open Sans" w:eastAsia="Open Sans" w:hAnsi="Open Sans" w:cs="Open Sans"/>
          <w:bCs/>
          <w:color w:val="000000"/>
          <w:sz w:val="22"/>
          <w:szCs w:val="22"/>
        </w:rPr>
        <w:t xml:space="preserve">Samuel Beaupain – </w:t>
      </w:r>
      <w:hyperlink r:id="rId14" w:history="1">
        <w:r w:rsidR="00BE0FE2" w:rsidRPr="003E7364">
          <w:rPr>
            <w:rStyle w:val="Lienhypertexte"/>
            <w:rFonts w:ascii="Open Sans" w:eastAsia="Open Sans" w:hAnsi="Open Sans" w:cs="Open Sans"/>
            <w:bCs/>
            <w:sz w:val="22"/>
            <w:szCs w:val="22"/>
          </w:rPr>
          <w:t>samuel@edifice-communication.com</w:t>
        </w:r>
      </w:hyperlink>
      <w:r w:rsidR="00BE0FE2" w:rsidRPr="003E7364">
        <w:rPr>
          <w:rFonts w:ascii="Open Sans" w:eastAsia="Open Sans" w:hAnsi="Open Sans" w:cs="Open Sans"/>
          <w:bCs/>
          <w:color w:val="000000"/>
          <w:sz w:val="22"/>
          <w:szCs w:val="22"/>
        </w:rPr>
        <w:t xml:space="preserve"> </w:t>
      </w:r>
      <w:r w:rsidRPr="003E7364">
        <w:rPr>
          <w:rFonts w:ascii="Open Sans" w:eastAsia="Open Sans" w:hAnsi="Open Sans" w:cs="Open Sans"/>
          <w:bCs/>
          <w:color w:val="000000"/>
          <w:sz w:val="22"/>
          <w:szCs w:val="22"/>
        </w:rPr>
        <w:t>– + 33 6 88 48 48 02</w:t>
      </w:r>
    </w:p>
    <w:sectPr w:rsidR="00D97CFC" w:rsidRPr="003E7364">
      <w:headerReference w:type="defaul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3933" w14:textId="77777777" w:rsidR="00C0789B" w:rsidRDefault="00C0789B">
      <w:r>
        <w:separator/>
      </w:r>
    </w:p>
  </w:endnote>
  <w:endnote w:type="continuationSeparator" w:id="0">
    <w:p w14:paraId="380ED55C" w14:textId="77777777" w:rsidR="00C0789B" w:rsidRDefault="00C0789B">
      <w:r>
        <w:continuationSeparator/>
      </w:r>
    </w:p>
  </w:endnote>
  <w:endnote w:type="continuationNotice" w:id="1">
    <w:p w14:paraId="49DC5003" w14:textId="77777777" w:rsidR="00C0789B" w:rsidRDefault="00C0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2F9F" w14:textId="77777777" w:rsidR="00C0789B" w:rsidRDefault="00C0789B">
      <w:r>
        <w:separator/>
      </w:r>
    </w:p>
  </w:footnote>
  <w:footnote w:type="continuationSeparator" w:id="0">
    <w:p w14:paraId="54C70C28" w14:textId="77777777" w:rsidR="00C0789B" w:rsidRDefault="00C0789B">
      <w:r>
        <w:continuationSeparator/>
      </w:r>
    </w:p>
  </w:footnote>
  <w:footnote w:type="continuationNotice" w:id="1">
    <w:p w14:paraId="3527F22F" w14:textId="77777777" w:rsidR="00C0789B" w:rsidRDefault="00C07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3CF1" w14:textId="4382EAF9" w:rsidR="00D97CFC" w:rsidRDefault="00A10679" w:rsidP="007F4A1B">
    <w:pPr>
      <w:pBdr>
        <w:top w:val="nil"/>
        <w:left w:val="nil"/>
        <w:bottom w:val="nil"/>
        <w:right w:val="nil"/>
        <w:between w:val="nil"/>
      </w:pBdr>
      <w:tabs>
        <w:tab w:val="center" w:pos="4536"/>
        <w:tab w:val="right" w:pos="9072"/>
      </w:tabs>
      <w:jc w:val="both"/>
      <w:rPr>
        <w:color w:val="FF0000"/>
      </w:rPr>
    </w:pPr>
    <w:r w:rsidRPr="00E5641B">
      <w:rPr>
        <w:noProof/>
      </w:rPr>
      <w:drawing>
        <wp:anchor distT="0" distB="0" distL="114300" distR="114300" simplePos="0" relativeHeight="251658240" behindDoc="0" locked="0" layoutInCell="1" allowOverlap="1" wp14:anchorId="75466845" wp14:editId="03771B0E">
          <wp:simplePos x="0" y="0"/>
          <wp:positionH relativeFrom="column">
            <wp:posOffset>3967480</wp:posOffset>
          </wp:positionH>
          <wp:positionV relativeFrom="paragraph">
            <wp:posOffset>-30480</wp:posOffset>
          </wp:positionV>
          <wp:extent cx="2273935" cy="894080"/>
          <wp:effectExtent l="0" t="0" r="0" b="0"/>
          <wp:wrapNone/>
          <wp:docPr id="1026" name="Picture 2" descr="Eiffel Investment Group">
            <a:extLst xmlns:a="http://schemas.openxmlformats.org/drawingml/2006/main">
              <a:ext uri="{FF2B5EF4-FFF2-40B4-BE49-F238E27FC236}">
                <a16:creationId xmlns:a16="http://schemas.microsoft.com/office/drawing/2014/main" id="{E884A78D-D394-EE49-BA31-224D42ABB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iffel Investment Group">
                    <a:extLst>
                      <a:ext uri="{FF2B5EF4-FFF2-40B4-BE49-F238E27FC236}">
                        <a16:creationId xmlns:a16="http://schemas.microsoft.com/office/drawing/2014/main" id="{E884A78D-D394-EE49-BA31-224D42ABB81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894080"/>
                  </a:xfrm>
                  <a:prstGeom prst="rect">
                    <a:avLst/>
                  </a:prstGeom>
                  <a:noFill/>
                </pic:spPr>
              </pic:pic>
            </a:graphicData>
          </a:graphic>
        </wp:anchor>
      </w:drawing>
    </w:r>
    <w:r w:rsidR="00AF38B2">
      <w:rPr>
        <w:noProof/>
      </w:rPr>
      <w:drawing>
        <wp:inline distT="0" distB="0" distL="0" distR="0" wp14:anchorId="3FC105FE" wp14:editId="422C5568">
          <wp:extent cx="1628775" cy="895501"/>
          <wp:effectExtent l="0" t="0" r="0" b="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429" cy="912355"/>
                  </a:xfrm>
                  <a:prstGeom prst="rect">
                    <a:avLst/>
                  </a:prstGeom>
                  <a:noFill/>
                  <a:ln>
                    <a:noFill/>
                  </a:ln>
                </pic:spPr>
              </pic:pic>
            </a:graphicData>
          </a:graphic>
        </wp:inline>
      </w:drawing>
    </w:r>
    <w:r w:rsidR="00CE5765">
      <w:rPr>
        <w:color w:val="000000"/>
      </w:rPr>
      <w:t xml:space="preserve"> </w:t>
    </w:r>
  </w:p>
  <w:p w14:paraId="61AFB05B" w14:textId="77777777" w:rsidR="00D97CFC" w:rsidRDefault="00D97CFC">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A05"/>
    <w:multiLevelType w:val="hybridMultilevel"/>
    <w:tmpl w:val="F098A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857E2"/>
    <w:multiLevelType w:val="multilevel"/>
    <w:tmpl w:val="86DE8704"/>
    <w:lvl w:ilvl="0">
      <w:numFmt w:val="bullet"/>
      <w:lvlText w:val="-"/>
      <w:lvlJc w:val="left"/>
      <w:pPr>
        <w:ind w:left="720" w:hanging="360"/>
      </w:pPr>
      <w:rPr>
        <w:rFonts w:ascii="Calibri" w:eastAsia="Calibri" w:hAnsi="Calibri" w:cs="Calibri"/>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C1074"/>
    <w:multiLevelType w:val="hybridMultilevel"/>
    <w:tmpl w:val="441E97A8"/>
    <w:lvl w:ilvl="0" w:tplc="0DCA7064">
      <w:start w:val="2"/>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736DD0"/>
    <w:multiLevelType w:val="hybridMultilevel"/>
    <w:tmpl w:val="F2287D82"/>
    <w:lvl w:ilvl="0" w:tplc="5DC0FB3C">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040A8B"/>
    <w:multiLevelType w:val="multilevel"/>
    <w:tmpl w:val="3086E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2155631">
    <w:abstractNumId w:val="4"/>
  </w:num>
  <w:num w:numId="2" w16cid:durableId="772095475">
    <w:abstractNumId w:val="1"/>
  </w:num>
  <w:num w:numId="3" w16cid:durableId="2130279415">
    <w:abstractNumId w:val="2"/>
  </w:num>
  <w:num w:numId="4" w16cid:durableId="1890265707">
    <w:abstractNumId w:val="0"/>
  </w:num>
  <w:num w:numId="5" w16cid:durableId="1544362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D97CFC"/>
    <w:rsid w:val="00001EEE"/>
    <w:rsid w:val="00005E5E"/>
    <w:rsid w:val="00006495"/>
    <w:rsid w:val="00007E51"/>
    <w:rsid w:val="00011835"/>
    <w:rsid w:val="00014505"/>
    <w:rsid w:val="0001637D"/>
    <w:rsid w:val="00017B29"/>
    <w:rsid w:val="0002515D"/>
    <w:rsid w:val="00030B38"/>
    <w:rsid w:val="00031AA6"/>
    <w:rsid w:val="00032537"/>
    <w:rsid w:val="00041B12"/>
    <w:rsid w:val="00041B88"/>
    <w:rsid w:val="00041ECE"/>
    <w:rsid w:val="00053ADC"/>
    <w:rsid w:val="000623BC"/>
    <w:rsid w:val="00071939"/>
    <w:rsid w:val="00081380"/>
    <w:rsid w:val="000819BD"/>
    <w:rsid w:val="00082599"/>
    <w:rsid w:val="00082736"/>
    <w:rsid w:val="00083A95"/>
    <w:rsid w:val="00091BBD"/>
    <w:rsid w:val="000A02CE"/>
    <w:rsid w:val="000A7A17"/>
    <w:rsid w:val="000C6804"/>
    <w:rsid w:val="000D6941"/>
    <w:rsid w:val="000D6A47"/>
    <w:rsid w:val="000E0844"/>
    <w:rsid w:val="000E3811"/>
    <w:rsid w:val="000F08B0"/>
    <w:rsid w:val="000F27D0"/>
    <w:rsid w:val="000F6580"/>
    <w:rsid w:val="00102067"/>
    <w:rsid w:val="00102ED5"/>
    <w:rsid w:val="00106324"/>
    <w:rsid w:val="00106C61"/>
    <w:rsid w:val="00112FFF"/>
    <w:rsid w:val="001135B8"/>
    <w:rsid w:val="001231F9"/>
    <w:rsid w:val="0013472D"/>
    <w:rsid w:val="001402B3"/>
    <w:rsid w:val="00151613"/>
    <w:rsid w:val="00165416"/>
    <w:rsid w:val="00167925"/>
    <w:rsid w:val="00167B6C"/>
    <w:rsid w:val="00170F33"/>
    <w:rsid w:val="001733F5"/>
    <w:rsid w:val="001761A5"/>
    <w:rsid w:val="00176BF1"/>
    <w:rsid w:val="001879C1"/>
    <w:rsid w:val="001926F3"/>
    <w:rsid w:val="00197145"/>
    <w:rsid w:val="001A3705"/>
    <w:rsid w:val="001A3928"/>
    <w:rsid w:val="001A3EE6"/>
    <w:rsid w:val="001A71DB"/>
    <w:rsid w:val="001B7F81"/>
    <w:rsid w:val="001C7365"/>
    <w:rsid w:val="001D5B4C"/>
    <w:rsid w:val="001D6B33"/>
    <w:rsid w:val="001E0789"/>
    <w:rsid w:val="001E5229"/>
    <w:rsid w:val="001E6362"/>
    <w:rsid w:val="001F31F1"/>
    <w:rsid w:val="001F4F30"/>
    <w:rsid w:val="00200500"/>
    <w:rsid w:val="00201D7E"/>
    <w:rsid w:val="00212F32"/>
    <w:rsid w:val="002162D9"/>
    <w:rsid w:val="002171F2"/>
    <w:rsid w:val="00225108"/>
    <w:rsid w:val="00225DA3"/>
    <w:rsid w:val="00231E3E"/>
    <w:rsid w:val="00232A57"/>
    <w:rsid w:val="00237015"/>
    <w:rsid w:val="00245A84"/>
    <w:rsid w:val="00251CA4"/>
    <w:rsid w:val="002569AD"/>
    <w:rsid w:val="0026645E"/>
    <w:rsid w:val="00267822"/>
    <w:rsid w:val="00273303"/>
    <w:rsid w:val="002739F0"/>
    <w:rsid w:val="00274C17"/>
    <w:rsid w:val="00287C20"/>
    <w:rsid w:val="0029221B"/>
    <w:rsid w:val="002A038D"/>
    <w:rsid w:val="002A0497"/>
    <w:rsid w:val="002A554B"/>
    <w:rsid w:val="002B3C7F"/>
    <w:rsid w:val="002B49A4"/>
    <w:rsid w:val="002C163D"/>
    <w:rsid w:val="002C717B"/>
    <w:rsid w:val="002D0CCD"/>
    <w:rsid w:val="002E1704"/>
    <w:rsid w:val="002E3E6E"/>
    <w:rsid w:val="002E6E4E"/>
    <w:rsid w:val="002F34BA"/>
    <w:rsid w:val="002F4B33"/>
    <w:rsid w:val="00303623"/>
    <w:rsid w:val="003039F2"/>
    <w:rsid w:val="00334901"/>
    <w:rsid w:val="00334AF3"/>
    <w:rsid w:val="003351FA"/>
    <w:rsid w:val="003425C6"/>
    <w:rsid w:val="003454EE"/>
    <w:rsid w:val="00345C70"/>
    <w:rsid w:val="0035319B"/>
    <w:rsid w:val="00357E28"/>
    <w:rsid w:val="0036263C"/>
    <w:rsid w:val="003643CE"/>
    <w:rsid w:val="00364CB3"/>
    <w:rsid w:val="003650AA"/>
    <w:rsid w:val="00371ACE"/>
    <w:rsid w:val="003720F2"/>
    <w:rsid w:val="00375AA7"/>
    <w:rsid w:val="00384230"/>
    <w:rsid w:val="003928BD"/>
    <w:rsid w:val="00392EA0"/>
    <w:rsid w:val="003937DF"/>
    <w:rsid w:val="00395D66"/>
    <w:rsid w:val="003A6021"/>
    <w:rsid w:val="003A7CB5"/>
    <w:rsid w:val="003B2533"/>
    <w:rsid w:val="003B7E2B"/>
    <w:rsid w:val="003C625D"/>
    <w:rsid w:val="003C76C1"/>
    <w:rsid w:val="003D092D"/>
    <w:rsid w:val="003D745F"/>
    <w:rsid w:val="003E4DE7"/>
    <w:rsid w:val="003E58A4"/>
    <w:rsid w:val="003E7364"/>
    <w:rsid w:val="00401F1F"/>
    <w:rsid w:val="00403E1F"/>
    <w:rsid w:val="00405717"/>
    <w:rsid w:val="0041249C"/>
    <w:rsid w:val="00412AA8"/>
    <w:rsid w:val="00412AAE"/>
    <w:rsid w:val="004169A7"/>
    <w:rsid w:val="00417CD5"/>
    <w:rsid w:val="0042551E"/>
    <w:rsid w:val="00425E43"/>
    <w:rsid w:val="00427C07"/>
    <w:rsid w:val="00433F1F"/>
    <w:rsid w:val="00436037"/>
    <w:rsid w:val="00442BB0"/>
    <w:rsid w:val="00446655"/>
    <w:rsid w:val="00452B4C"/>
    <w:rsid w:val="0045744C"/>
    <w:rsid w:val="00463282"/>
    <w:rsid w:val="00473353"/>
    <w:rsid w:val="0047578A"/>
    <w:rsid w:val="004764C2"/>
    <w:rsid w:val="004775DE"/>
    <w:rsid w:val="00480DBA"/>
    <w:rsid w:val="00486C28"/>
    <w:rsid w:val="00487A83"/>
    <w:rsid w:val="00487E12"/>
    <w:rsid w:val="00487ECE"/>
    <w:rsid w:val="00495535"/>
    <w:rsid w:val="004975DE"/>
    <w:rsid w:val="00497D2E"/>
    <w:rsid w:val="004A17C4"/>
    <w:rsid w:val="004B7289"/>
    <w:rsid w:val="004C1DEA"/>
    <w:rsid w:val="004C2FB8"/>
    <w:rsid w:val="004D0688"/>
    <w:rsid w:val="004D6F7F"/>
    <w:rsid w:val="004E0F94"/>
    <w:rsid w:val="004E21A8"/>
    <w:rsid w:val="004E3FD4"/>
    <w:rsid w:val="0050723F"/>
    <w:rsid w:val="00512096"/>
    <w:rsid w:val="005223E0"/>
    <w:rsid w:val="00522957"/>
    <w:rsid w:val="00530A99"/>
    <w:rsid w:val="0054436C"/>
    <w:rsid w:val="00550AD4"/>
    <w:rsid w:val="00570AFA"/>
    <w:rsid w:val="00576A75"/>
    <w:rsid w:val="00577A43"/>
    <w:rsid w:val="005827A1"/>
    <w:rsid w:val="0058493E"/>
    <w:rsid w:val="00586934"/>
    <w:rsid w:val="005875A6"/>
    <w:rsid w:val="00592693"/>
    <w:rsid w:val="00594ADE"/>
    <w:rsid w:val="005A58A4"/>
    <w:rsid w:val="005C1110"/>
    <w:rsid w:val="005C1DD9"/>
    <w:rsid w:val="005C4F74"/>
    <w:rsid w:val="005C5447"/>
    <w:rsid w:val="005C5FDD"/>
    <w:rsid w:val="005C6623"/>
    <w:rsid w:val="005D7603"/>
    <w:rsid w:val="005E1614"/>
    <w:rsid w:val="005E28DB"/>
    <w:rsid w:val="005E76D6"/>
    <w:rsid w:val="005F0FD3"/>
    <w:rsid w:val="005F41EC"/>
    <w:rsid w:val="005F5B29"/>
    <w:rsid w:val="00600B33"/>
    <w:rsid w:val="006039D8"/>
    <w:rsid w:val="00605548"/>
    <w:rsid w:val="00623E4B"/>
    <w:rsid w:val="006378CE"/>
    <w:rsid w:val="006512FD"/>
    <w:rsid w:val="00667A56"/>
    <w:rsid w:val="00675FA1"/>
    <w:rsid w:val="00677873"/>
    <w:rsid w:val="006814CF"/>
    <w:rsid w:val="00692211"/>
    <w:rsid w:val="006950E5"/>
    <w:rsid w:val="006A7CD8"/>
    <w:rsid w:val="006B4C27"/>
    <w:rsid w:val="006B7149"/>
    <w:rsid w:val="006C1804"/>
    <w:rsid w:val="006C32BD"/>
    <w:rsid w:val="006C56F6"/>
    <w:rsid w:val="006D7CEC"/>
    <w:rsid w:val="006E1D25"/>
    <w:rsid w:val="006E40D0"/>
    <w:rsid w:val="006E6F8D"/>
    <w:rsid w:val="0070272D"/>
    <w:rsid w:val="00703CCE"/>
    <w:rsid w:val="00706AC3"/>
    <w:rsid w:val="007158DE"/>
    <w:rsid w:val="00716336"/>
    <w:rsid w:val="0072176A"/>
    <w:rsid w:val="00722518"/>
    <w:rsid w:val="00725E5F"/>
    <w:rsid w:val="00735886"/>
    <w:rsid w:val="00736D17"/>
    <w:rsid w:val="00744761"/>
    <w:rsid w:val="00751181"/>
    <w:rsid w:val="007512DA"/>
    <w:rsid w:val="00754A23"/>
    <w:rsid w:val="00756099"/>
    <w:rsid w:val="00760ECC"/>
    <w:rsid w:val="00761100"/>
    <w:rsid w:val="0076269F"/>
    <w:rsid w:val="007629CA"/>
    <w:rsid w:val="007637AC"/>
    <w:rsid w:val="00765B43"/>
    <w:rsid w:val="00770566"/>
    <w:rsid w:val="0077628C"/>
    <w:rsid w:val="00787A59"/>
    <w:rsid w:val="007A15E2"/>
    <w:rsid w:val="007A2FD2"/>
    <w:rsid w:val="007A3AEE"/>
    <w:rsid w:val="007A538A"/>
    <w:rsid w:val="007A5A91"/>
    <w:rsid w:val="007C27DA"/>
    <w:rsid w:val="007D27DB"/>
    <w:rsid w:val="007D2A2D"/>
    <w:rsid w:val="007D3438"/>
    <w:rsid w:val="007D652F"/>
    <w:rsid w:val="007E7870"/>
    <w:rsid w:val="007E7E07"/>
    <w:rsid w:val="007F28FC"/>
    <w:rsid w:val="007F4A1B"/>
    <w:rsid w:val="007F4B7B"/>
    <w:rsid w:val="007F6B61"/>
    <w:rsid w:val="007F7975"/>
    <w:rsid w:val="008016B0"/>
    <w:rsid w:val="008022EA"/>
    <w:rsid w:val="00813466"/>
    <w:rsid w:val="00814CEE"/>
    <w:rsid w:val="00814E87"/>
    <w:rsid w:val="00817E75"/>
    <w:rsid w:val="00830832"/>
    <w:rsid w:val="00834737"/>
    <w:rsid w:val="00841F5F"/>
    <w:rsid w:val="00844E48"/>
    <w:rsid w:val="00855E4E"/>
    <w:rsid w:val="00857D88"/>
    <w:rsid w:val="00862E2D"/>
    <w:rsid w:val="00865D65"/>
    <w:rsid w:val="00867920"/>
    <w:rsid w:val="00872CBD"/>
    <w:rsid w:val="00873C5D"/>
    <w:rsid w:val="00876896"/>
    <w:rsid w:val="00885554"/>
    <w:rsid w:val="008A544B"/>
    <w:rsid w:val="008B413B"/>
    <w:rsid w:val="008B7A49"/>
    <w:rsid w:val="008C2371"/>
    <w:rsid w:val="008D2995"/>
    <w:rsid w:val="008E252C"/>
    <w:rsid w:val="008E3BAF"/>
    <w:rsid w:val="008E7B47"/>
    <w:rsid w:val="008F3DAB"/>
    <w:rsid w:val="009126B1"/>
    <w:rsid w:val="00915B20"/>
    <w:rsid w:val="00917236"/>
    <w:rsid w:val="00921C00"/>
    <w:rsid w:val="00925CFE"/>
    <w:rsid w:val="00931CCE"/>
    <w:rsid w:val="00935AFA"/>
    <w:rsid w:val="00955A42"/>
    <w:rsid w:val="00962A70"/>
    <w:rsid w:val="0096639A"/>
    <w:rsid w:val="009664A5"/>
    <w:rsid w:val="00973AC1"/>
    <w:rsid w:val="00975BBC"/>
    <w:rsid w:val="00984D7C"/>
    <w:rsid w:val="00984ED7"/>
    <w:rsid w:val="009850EB"/>
    <w:rsid w:val="00996A5C"/>
    <w:rsid w:val="009A13A8"/>
    <w:rsid w:val="009A2322"/>
    <w:rsid w:val="009A3A50"/>
    <w:rsid w:val="009A6B33"/>
    <w:rsid w:val="009B3396"/>
    <w:rsid w:val="009B5D16"/>
    <w:rsid w:val="009C0B09"/>
    <w:rsid w:val="009D01F7"/>
    <w:rsid w:val="009D15F6"/>
    <w:rsid w:val="009D19D6"/>
    <w:rsid w:val="009D4B04"/>
    <w:rsid w:val="009D6DB8"/>
    <w:rsid w:val="009E1700"/>
    <w:rsid w:val="009F206E"/>
    <w:rsid w:val="009F559D"/>
    <w:rsid w:val="009F749F"/>
    <w:rsid w:val="00A0009E"/>
    <w:rsid w:val="00A04650"/>
    <w:rsid w:val="00A06543"/>
    <w:rsid w:val="00A06B2F"/>
    <w:rsid w:val="00A06E0A"/>
    <w:rsid w:val="00A10679"/>
    <w:rsid w:val="00A1100F"/>
    <w:rsid w:val="00A11434"/>
    <w:rsid w:val="00A116F4"/>
    <w:rsid w:val="00A23F22"/>
    <w:rsid w:val="00A271BF"/>
    <w:rsid w:val="00A3021C"/>
    <w:rsid w:val="00A30888"/>
    <w:rsid w:val="00A322FF"/>
    <w:rsid w:val="00A40491"/>
    <w:rsid w:val="00A431BE"/>
    <w:rsid w:val="00A4482A"/>
    <w:rsid w:val="00A475DD"/>
    <w:rsid w:val="00A52A44"/>
    <w:rsid w:val="00A601D2"/>
    <w:rsid w:val="00A66346"/>
    <w:rsid w:val="00A726AC"/>
    <w:rsid w:val="00A72744"/>
    <w:rsid w:val="00A7790C"/>
    <w:rsid w:val="00A867C9"/>
    <w:rsid w:val="00A90103"/>
    <w:rsid w:val="00A90126"/>
    <w:rsid w:val="00A976F9"/>
    <w:rsid w:val="00AA05BF"/>
    <w:rsid w:val="00AC1CCC"/>
    <w:rsid w:val="00AC2138"/>
    <w:rsid w:val="00AC4C75"/>
    <w:rsid w:val="00AC4D4E"/>
    <w:rsid w:val="00AC7881"/>
    <w:rsid w:val="00AD1598"/>
    <w:rsid w:val="00AD2CE0"/>
    <w:rsid w:val="00AD3634"/>
    <w:rsid w:val="00AE02CB"/>
    <w:rsid w:val="00AE09D8"/>
    <w:rsid w:val="00AE58AA"/>
    <w:rsid w:val="00AF20B4"/>
    <w:rsid w:val="00AF38B2"/>
    <w:rsid w:val="00B02575"/>
    <w:rsid w:val="00B07FED"/>
    <w:rsid w:val="00B10C8C"/>
    <w:rsid w:val="00B16862"/>
    <w:rsid w:val="00B21930"/>
    <w:rsid w:val="00B21B19"/>
    <w:rsid w:val="00B25D8F"/>
    <w:rsid w:val="00B33CAA"/>
    <w:rsid w:val="00B3492F"/>
    <w:rsid w:val="00B46732"/>
    <w:rsid w:val="00B5275B"/>
    <w:rsid w:val="00B52A4E"/>
    <w:rsid w:val="00B74C98"/>
    <w:rsid w:val="00B85906"/>
    <w:rsid w:val="00B90815"/>
    <w:rsid w:val="00B9215B"/>
    <w:rsid w:val="00BA11D1"/>
    <w:rsid w:val="00BA172D"/>
    <w:rsid w:val="00BB546E"/>
    <w:rsid w:val="00BB6486"/>
    <w:rsid w:val="00BC7447"/>
    <w:rsid w:val="00BC746A"/>
    <w:rsid w:val="00BE0FE2"/>
    <w:rsid w:val="00BE348E"/>
    <w:rsid w:val="00BE47CB"/>
    <w:rsid w:val="00BE5307"/>
    <w:rsid w:val="00BE621B"/>
    <w:rsid w:val="00C0137E"/>
    <w:rsid w:val="00C02235"/>
    <w:rsid w:val="00C0789B"/>
    <w:rsid w:val="00C20FFC"/>
    <w:rsid w:val="00C24005"/>
    <w:rsid w:val="00C272A2"/>
    <w:rsid w:val="00C339AD"/>
    <w:rsid w:val="00C362DE"/>
    <w:rsid w:val="00C45F99"/>
    <w:rsid w:val="00C5733A"/>
    <w:rsid w:val="00C576F1"/>
    <w:rsid w:val="00C6353D"/>
    <w:rsid w:val="00C65A7F"/>
    <w:rsid w:val="00C74BFE"/>
    <w:rsid w:val="00C74C35"/>
    <w:rsid w:val="00C76F47"/>
    <w:rsid w:val="00C77A48"/>
    <w:rsid w:val="00C857B8"/>
    <w:rsid w:val="00C87540"/>
    <w:rsid w:val="00C93F21"/>
    <w:rsid w:val="00C94D99"/>
    <w:rsid w:val="00C96429"/>
    <w:rsid w:val="00CA4B0A"/>
    <w:rsid w:val="00CA4DE3"/>
    <w:rsid w:val="00CA58D4"/>
    <w:rsid w:val="00CA726C"/>
    <w:rsid w:val="00CB0F8C"/>
    <w:rsid w:val="00CB7B07"/>
    <w:rsid w:val="00CB7F4D"/>
    <w:rsid w:val="00CC2DDD"/>
    <w:rsid w:val="00CD4FCC"/>
    <w:rsid w:val="00CD5B20"/>
    <w:rsid w:val="00CD6C66"/>
    <w:rsid w:val="00CD6E33"/>
    <w:rsid w:val="00CE5765"/>
    <w:rsid w:val="00CE702E"/>
    <w:rsid w:val="00CF1A00"/>
    <w:rsid w:val="00CF3368"/>
    <w:rsid w:val="00CF6ED7"/>
    <w:rsid w:val="00D12853"/>
    <w:rsid w:val="00D12926"/>
    <w:rsid w:val="00D12F86"/>
    <w:rsid w:val="00D20AD2"/>
    <w:rsid w:val="00D3253C"/>
    <w:rsid w:val="00D3531B"/>
    <w:rsid w:val="00D40275"/>
    <w:rsid w:val="00D511E7"/>
    <w:rsid w:val="00D54AA7"/>
    <w:rsid w:val="00D5557C"/>
    <w:rsid w:val="00D576E1"/>
    <w:rsid w:val="00D72715"/>
    <w:rsid w:val="00D80A14"/>
    <w:rsid w:val="00D82DE9"/>
    <w:rsid w:val="00D87475"/>
    <w:rsid w:val="00D8749A"/>
    <w:rsid w:val="00D87C01"/>
    <w:rsid w:val="00D917BB"/>
    <w:rsid w:val="00D9295F"/>
    <w:rsid w:val="00D9600A"/>
    <w:rsid w:val="00D97CFC"/>
    <w:rsid w:val="00DA66A1"/>
    <w:rsid w:val="00DA7607"/>
    <w:rsid w:val="00DB517D"/>
    <w:rsid w:val="00DB72E7"/>
    <w:rsid w:val="00DB7BD6"/>
    <w:rsid w:val="00DC01F8"/>
    <w:rsid w:val="00DC045C"/>
    <w:rsid w:val="00DC2CA8"/>
    <w:rsid w:val="00DC3091"/>
    <w:rsid w:val="00DD3156"/>
    <w:rsid w:val="00DE65EE"/>
    <w:rsid w:val="00DF5604"/>
    <w:rsid w:val="00E019A9"/>
    <w:rsid w:val="00E01C51"/>
    <w:rsid w:val="00E02C42"/>
    <w:rsid w:val="00E1323B"/>
    <w:rsid w:val="00E1402A"/>
    <w:rsid w:val="00E204CA"/>
    <w:rsid w:val="00E20537"/>
    <w:rsid w:val="00E20AEA"/>
    <w:rsid w:val="00E24A97"/>
    <w:rsid w:val="00E2609D"/>
    <w:rsid w:val="00E301D8"/>
    <w:rsid w:val="00E40DBF"/>
    <w:rsid w:val="00E47C2C"/>
    <w:rsid w:val="00E50054"/>
    <w:rsid w:val="00E5048A"/>
    <w:rsid w:val="00E5073A"/>
    <w:rsid w:val="00E60CBB"/>
    <w:rsid w:val="00E64343"/>
    <w:rsid w:val="00E76186"/>
    <w:rsid w:val="00E825C5"/>
    <w:rsid w:val="00E83E5F"/>
    <w:rsid w:val="00E84F7A"/>
    <w:rsid w:val="00E85307"/>
    <w:rsid w:val="00E91DA9"/>
    <w:rsid w:val="00E975F0"/>
    <w:rsid w:val="00EB328E"/>
    <w:rsid w:val="00EC14B3"/>
    <w:rsid w:val="00EC74F2"/>
    <w:rsid w:val="00EE009F"/>
    <w:rsid w:val="00EE1C3D"/>
    <w:rsid w:val="00EE76CB"/>
    <w:rsid w:val="00EF6843"/>
    <w:rsid w:val="00F02CD2"/>
    <w:rsid w:val="00F036A4"/>
    <w:rsid w:val="00F278AD"/>
    <w:rsid w:val="00F303C2"/>
    <w:rsid w:val="00F3217C"/>
    <w:rsid w:val="00F3606A"/>
    <w:rsid w:val="00F461FD"/>
    <w:rsid w:val="00F50320"/>
    <w:rsid w:val="00F60981"/>
    <w:rsid w:val="00F60A26"/>
    <w:rsid w:val="00F60B51"/>
    <w:rsid w:val="00F63031"/>
    <w:rsid w:val="00F8708D"/>
    <w:rsid w:val="00FA635C"/>
    <w:rsid w:val="00FB1611"/>
    <w:rsid w:val="00FB2CD9"/>
    <w:rsid w:val="00FB6F7A"/>
    <w:rsid w:val="00FB75B0"/>
    <w:rsid w:val="00FD13FE"/>
    <w:rsid w:val="00FD570D"/>
    <w:rsid w:val="00FD612A"/>
    <w:rsid w:val="00FD79C4"/>
    <w:rsid w:val="00FE02BC"/>
    <w:rsid w:val="00FE781F"/>
    <w:rsid w:val="00FE7981"/>
    <w:rsid w:val="00FF0467"/>
    <w:rsid w:val="00FF3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B5C8"/>
  <w15:docId w15:val="{A598AAF5-38F3-43DB-B015-CB9B279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5">
    <w:name w:val="Table Normal5"/>
    <w:rsid w:val="00041B12"/>
    <w:tblPr>
      <w:tblCellMar>
        <w:top w:w="0" w:type="dxa"/>
        <w:left w:w="0" w:type="dxa"/>
        <w:bottom w:w="0" w:type="dxa"/>
        <w:right w:w="0" w:type="dxa"/>
      </w:tblCellMar>
    </w:tblPr>
  </w:style>
  <w:style w:type="table" w:customStyle="1" w:styleId="TableNormal1">
    <w:name w:val="Table Normal1"/>
    <w:rsid w:val="00CF3368"/>
    <w:tblPr>
      <w:tblCellMar>
        <w:top w:w="0" w:type="dxa"/>
        <w:left w:w="0" w:type="dxa"/>
        <w:bottom w:w="0" w:type="dxa"/>
        <w:right w:w="0" w:type="dxa"/>
      </w:tblCellMar>
    </w:tblPr>
  </w:style>
  <w:style w:type="paragraph" w:styleId="En-tte">
    <w:name w:val="header"/>
    <w:basedOn w:val="Normal"/>
    <w:link w:val="En-tteCar"/>
    <w:uiPriority w:val="99"/>
    <w:unhideWhenUsed/>
    <w:rsid w:val="00F772D9"/>
    <w:pPr>
      <w:tabs>
        <w:tab w:val="center" w:pos="4536"/>
        <w:tab w:val="right" w:pos="9072"/>
      </w:tabs>
    </w:pPr>
  </w:style>
  <w:style w:type="character" w:customStyle="1" w:styleId="En-tteCar">
    <w:name w:val="En-tête Car"/>
    <w:basedOn w:val="Policepardfaut"/>
    <w:link w:val="En-tte"/>
    <w:uiPriority w:val="99"/>
    <w:rsid w:val="00F772D9"/>
  </w:style>
  <w:style w:type="paragraph" w:styleId="Pieddepage">
    <w:name w:val="footer"/>
    <w:basedOn w:val="Normal"/>
    <w:link w:val="PieddepageCar"/>
    <w:uiPriority w:val="99"/>
    <w:unhideWhenUsed/>
    <w:rsid w:val="00F772D9"/>
    <w:pPr>
      <w:tabs>
        <w:tab w:val="center" w:pos="4536"/>
        <w:tab w:val="right" w:pos="9072"/>
      </w:tabs>
    </w:pPr>
  </w:style>
  <w:style w:type="character" w:customStyle="1" w:styleId="PieddepageCar">
    <w:name w:val="Pied de page Car"/>
    <w:basedOn w:val="Policepardfaut"/>
    <w:link w:val="Pieddepage"/>
    <w:uiPriority w:val="99"/>
    <w:rsid w:val="00F772D9"/>
  </w:style>
  <w:style w:type="paragraph" w:styleId="Paragraphedeliste">
    <w:name w:val="List Paragraph"/>
    <w:basedOn w:val="Normal"/>
    <w:uiPriority w:val="34"/>
    <w:qFormat/>
    <w:rsid w:val="00741FFD"/>
    <w:pPr>
      <w:ind w:left="720"/>
      <w:contextualSpacing/>
    </w:pPr>
  </w:style>
  <w:style w:type="character" w:styleId="Lienhypertexte">
    <w:name w:val="Hyperlink"/>
    <w:basedOn w:val="Policepardfaut"/>
    <w:uiPriority w:val="99"/>
    <w:unhideWhenUsed/>
    <w:rsid w:val="00474C15"/>
    <w:rPr>
      <w:color w:val="0563C1" w:themeColor="hyperlink"/>
      <w:u w:val="single"/>
    </w:rPr>
  </w:style>
  <w:style w:type="character" w:styleId="Mentionnonrsolue">
    <w:name w:val="Unresolved Mention"/>
    <w:basedOn w:val="Policepardfaut"/>
    <w:uiPriority w:val="99"/>
    <w:semiHidden/>
    <w:unhideWhenUsed/>
    <w:rsid w:val="00474C15"/>
    <w:rPr>
      <w:color w:val="605E5C"/>
      <w:shd w:val="clear" w:color="auto" w:fill="E1DFDD"/>
    </w:rPr>
  </w:style>
  <w:style w:type="table" w:styleId="Grilledutableau">
    <w:name w:val="Table Grid"/>
    <w:basedOn w:val="TableauNormal"/>
    <w:uiPriority w:val="39"/>
    <w:rsid w:val="004C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D1EAE"/>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5B5801"/>
    <w:rPr>
      <w:b/>
      <w:bCs/>
    </w:rPr>
  </w:style>
  <w:style w:type="character" w:customStyle="1" w:styleId="ObjetducommentaireCar">
    <w:name w:val="Objet du commentaire Car"/>
    <w:basedOn w:val="CommentaireCar"/>
    <w:link w:val="Objetducommentaire"/>
    <w:uiPriority w:val="99"/>
    <w:semiHidden/>
    <w:rsid w:val="005B5801"/>
    <w:rPr>
      <w:b/>
      <w:bCs/>
      <w:sz w:val="20"/>
      <w:szCs w:val="20"/>
    </w:rPr>
  </w:style>
  <w:style w:type="table" w:customStyle="1" w:styleId="TableNormal2">
    <w:name w:val="Table Normal2"/>
    <w:rsid w:val="00CF3368"/>
    <w:tblPr>
      <w:tblCellMar>
        <w:top w:w="0" w:type="dxa"/>
        <w:left w:w="0" w:type="dxa"/>
        <w:bottom w:w="0" w:type="dxa"/>
        <w:right w:w="0" w:type="dxa"/>
      </w:tblCellMar>
    </w:tblPr>
  </w:style>
  <w:style w:type="table" w:customStyle="1" w:styleId="TableNormal3">
    <w:name w:val="Table Normal3"/>
    <w:rsid w:val="00CF3368"/>
    <w:tblPr>
      <w:tblCellMar>
        <w:top w:w="0" w:type="dxa"/>
        <w:left w:w="0" w:type="dxa"/>
        <w:bottom w:w="0" w:type="dxa"/>
        <w:right w:w="0" w:type="dxa"/>
      </w:tblCellMar>
    </w:tblPr>
  </w:style>
  <w:style w:type="table" w:customStyle="1" w:styleId="TableNormal4">
    <w:name w:val="Table Normal4"/>
    <w:rsid w:val="00041B12"/>
    <w:tblPr>
      <w:tblCellMar>
        <w:top w:w="0" w:type="dxa"/>
        <w:left w:w="0" w:type="dxa"/>
        <w:bottom w:w="0" w:type="dxa"/>
        <w:right w:w="0" w:type="dxa"/>
      </w:tblCellMar>
    </w:tblPr>
  </w:style>
  <w:style w:type="table" w:customStyle="1" w:styleId="TableNormal6">
    <w:name w:val="Table Normal6"/>
    <w:rsid w:val="0058493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7088">
      <w:bodyDiv w:val="1"/>
      <w:marLeft w:val="0"/>
      <w:marRight w:val="0"/>
      <w:marTop w:val="0"/>
      <w:marBottom w:val="0"/>
      <w:divBdr>
        <w:top w:val="none" w:sz="0" w:space="0" w:color="auto"/>
        <w:left w:val="none" w:sz="0" w:space="0" w:color="auto"/>
        <w:bottom w:val="none" w:sz="0" w:space="0" w:color="auto"/>
        <w:right w:val="none" w:sz="0" w:space="0" w:color="auto"/>
      </w:divBdr>
    </w:div>
    <w:div w:id="513618401">
      <w:bodyDiv w:val="1"/>
      <w:marLeft w:val="0"/>
      <w:marRight w:val="0"/>
      <w:marTop w:val="0"/>
      <w:marBottom w:val="0"/>
      <w:divBdr>
        <w:top w:val="none" w:sz="0" w:space="0" w:color="auto"/>
        <w:left w:val="none" w:sz="0" w:space="0" w:color="auto"/>
        <w:bottom w:val="none" w:sz="0" w:space="0" w:color="auto"/>
        <w:right w:val="none" w:sz="0" w:space="0" w:color="auto"/>
      </w:divBdr>
    </w:div>
    <w:div w:id="745149604">
      <w:bodyDiv w:val="1"/>
      <w:marLeft w:val="0"/>
      <w:marRight w:val="0"/>
      <w:marTop w:val="0"/>
      <w:marBottom w:val="0"/>
      <w:divBdr>
        <w:top w:val="none" w:sz="0" w:space="0" w:color="auto"/>
        <w:left w:val="none" w:sz="0" w:space="0" w:color="auto"/>
        <w:bottom w:val="none" w:sz="0" w:space="0" w:color="auto"/>
        <w:right w:val="none" w:sz="0" w:space="0" w:color="auto"/>
      </w:divBdr>
    </w:div>
    <w:div w:id="946230705">
      <w:bodyDiv w:val="1"/>
      <w:marLeft w:val="0"/>
      <w:marRight w:val="0"/>
      <w:marTop w:val="0"/>
      <w:marBottom w:val="0"/>
      <w:divBdr>
        <w:top w:val="none" w:sz="0" w:space="0" w:color="auto"/>
        <w:left w:val="none" w:sz="0" w:space="0" w:color="auto"/>
        <w:bottom w:val="none" w:sz="0" w:space="0" w:color="auto"/>
        <w:right w:val="none" w:sz="0" w:space="0" w:color="auto"/>
      </w:divBdr>
    </w:div>
    <w:div w:id="1344628946">
      <w:bodyDiv w:val="1"/>
      <w:marLeft w:val="0"/>
      <w:marRight w:val="0"/>
      <w:marTop w:val="0"/>
      <w:marBottom w:val="0"/>
      <w:divBdr>
        <w:top w:val="none" w:sz="0" w:space="0" w:color="auto"/>
        <w:left w:val="none" w:sz="0" w:space="0" w:color="auto"/>
        <w:bottom w:val="none" w:sz="0" w:space="0" w:color="auto"/>
        <w:right w:val="none" w:sz="0" w:space="0" w:color="auto"/>
      </w:divBdr>
    </w:div>
    <w:div w:id="1415201858">
      <w:bodyDiv w:val="1"/>
      <w:marLeft w:val="0"/>
      <w:marRight w:val="0"/>
      <w:marTop w:val="0"/>
      <w:marBottom w:val="0"/>
      <w:divBdr>
        <w:top w:val="none" w:sz="0" w:space="0" w:color="auto"/>
        <w:left w:val="none" w:sz="0" w:space="0" w:color="auto"/>
        <w:bottom w:val="none" w:sz="0" w:space="0" w:color="auto"/>
        <w:right w:val="none" w:sz="0" w:space="0" w:color="auto"/>
      </w:divBdr>
    </w:div>
    <w:div w:id="1466317815">
      <w:bodyDiv w:val="1"/>
      <w:marLeft w:val="0"/>
      <w:marRight w:val="0"/>
      <w:marTop w:val="0"/>
      <w:marBottom w:val="0"/>
      <w:divBdr>
        <w:top w:val="none" w:sz="0" w:space="0" w:color="auto"/>
        <w:left w:val="none" w:sz="0" w:space="0" w:color="auto"/>
        <w:bottom w:val="none" w:sz="0" w:space="0" w:color="auto"/>
        <w:right w:val="none" w:sz="0" w:space="0" w:color="auto"/>
      </w:divBdr>
    </w:div>
    <w:div w:id="1585450460">
      <w:bodyDiv w:val="1"/>
      <w:marLeft w:val="0"/>
      <w:marRight w:val="0"/>
      <w:marTop w:val="0"/>
      <w:marBottom w:val="0"/>
      <w:divBdr>
        <w:top w:val="none" w:sz="0" w:space="0" w:color="auto"/>
        <w:left w:val="none" w:sz="0" w:space="0" w:color="auto"/>
        <w:bottom w:val="none" w:sz="0" w:space="0" w:color="auto"/>
        <w:right w:val="none" w:sz="0" w:space="0" w:color="auto"/>
      </w:divBdr>
    </w:div>
    <w:div w:id="1812097618">
      <w:bodyDiv w:val="1"/>
      <w:marLeft w:val="0"/>
      <w:marRight w:val="0"/>
      <w:marTop w:val="0"/>
      <w:marBottom w:val="0"/>
      <w:divBdr>
        <w:top w:val="none" w:sz="0" w:space="0" w:color="auto"/>
        <w:left w:val="none" w:sz="0" w:space="0" w:color="auto"/>
        <w:bottom w:val="none" w:sz="0" w:space="0" w:color="auto"/>
        <w:right w:val="none" w:sz="0" w:space="0" w:color="auto"/>
      </w:divBdr>
    </w:div>
    <w:div w:id="2117871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da@prception.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ffel-i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llenerg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uel@edifice-communi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E777A8D1B850428541E06BD214C6CD" ma:contentTypeVersion="16" ma:contentTypeDescription="Crée un document." ma:contentTypeScope="" ma:versionID="09cb31e1d21efc7ddf88994a0ce41366">
  <xsd:schema xmlns:xsd="http://www.w3.org/2001/XMLSchema" xmlns:xs="http://www.w3.org/2001/XMLSchema" xmlns:p="http://schemas.microsoft.com/office/2006/metadata/properties" xmlns:ns2="19f90c0f-3a98-4e36-a7b5-eeabecdd3216" xmlns:ns3="6c4d5cc2-62c8-40be-81ea-1df285782be5" targetNamespace="http://schemas.microsoft.com/office/2006/metadata/properties" ma:root="true" ma:fieldsID="9c80a41b4729319ccc6026776125944e" ns2:_="" ns3:_="">
    <xsd:import namespace="19f90c0f-3a98-4e36-a7b5-eeabecdd3216"/>
    <xsd:import namespace="6c4d5cc2-62c8-40be-81ea-1df285782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90c0f-3a98-4e36-a7b5-eeabecdd3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cbfcb-fd4d-4f95-96b7-bc96e2007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d5cc2-62c8-40be-81ea-1df285782b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433fb61-58a1-411b-b47a-30e8c063bc59}" ma:internalName="TaxCatchAll" ma:showField="CatchAllData" ma:web="6c4d5cc2-62c8-40be-81ea-1df285782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liTBx/khmHJ8lZRO9JcZ3WK/2g==">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90c0f-3a98-4e36-a7b5-eeabecdd3216">
      <Terms xmlns="http://schemas.microsoft.com/office/infopath/2007/PartnerControls"/>
    </lcf76f155ced4ddcb4097134ff3c332f>
    <TaxCatchAll xmlns="6c4d5cc2-62c8-40be-81ea-1df285782be5" xsi:nil="true"/>
  </documentManagement>
</p:properties>
</file>

<file path=customXml/itemProps1.xml><?xml version="1.0" encoding="utf-8"?>
<ds:datastoreItem xmlns:ds="http://schemas.openxmlformats.org/officeDocument/2006/customXml" ds:itemID="{87438FBA-349A-414D-8BE2-15ABDDFDFE5C}">
  <ds:schemaRefs>
    <ds:schemaRef ds:uri="http://schemas.microsoft.com/sharepoint/v3/contenttype/forms"/>
  </ds:schemaRefs>
</ds:datastoreItem>
</file>

<file path=customXml/itemProps2.xml><?xml version="1.0" encoding="utf-8"?>
<ds:datastoreItem xmlns:ds="http://schemas.openxmlformats.org/officeDocument/2006/customXml" ds:itemID="{66AD13D2-4F0E-45D8-BBB9-F0B73BD3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90c0f-3a98-4e36-a7b5-eeabecdd3216"/>
    <ds:schemaRef ds:uri="6c4d5cc2-62c8-40be-81ea-1df285782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5A0B76-1754-45F1-A445-DF9FF68ACBCB}">
  <ds:schemaRefs>
    <ds:schemaRef ds:uri="http://schemas.microsoft.com/office/2006/metadata/properties"/>
    <ds:schemaRef ds:uri="http://schemas.microsoft.com/office/infopath/2007/PartnerControls"/>
    <ds:schemaRef ds:uri="19f90c0f-3a98-4e36-a7b5-eeabecdd3216"/>
    <ds:schemaRef ds:uri="6c4d5cc2-62c8-40be-81ea-1df285782b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6782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Raskin</dc:creator>
  <cp:lastModifiedBy>François Carvallo</cp:lastModifiedBy>
  <cp:revision>14</cp:revision>
  <dcterms:created xsi:type="dcterms:W3CDTF">2023-04-21T11:16:00Z</dcterms:created>
  <dcterms:modified xsi:type="dcterms:W3CDTF">2023-04-25T09:39:00Z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0x0101005EE777A8D1B850428541E06BD214C6CD</vt:lpwstr>
  </property>
  <property fmtid="{D5CDD505-2E9C-101B-9397-08002B2CF9AE}" pid="3" name="MediaServiceImageTags">
    <vt:lpwstr/>
  </property>
</Properties>
</file>