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F678" w14:textId="0D705973" w:rsidR="00D97CFC" w:rsidRPr="00D621AD" w:rsidRDefault="00D621AD" w:rsidP="00D621AD">
      <w:pPr>
        <w:rPr>
          <w:rFonts w:ascii="Open Sans" w:eastAsia="Open Sans" w:hAnsi="Open Sans" w:cs="Open Sans"/>
          <w:b/>
          <w:sz w:val="34"/>
          <w:szCs w:val="34"/>
        </w:rPr>
      </w:pPr>
      <w:r w:rsidRPr="00D621AD">
        <w:rPr>
          <w:rFonts w:ascii="Open Sans" w:hAnsi="Open Sans"/>
          <w:b/>
          <w:sz w:val="34"/>
          <w:szCs w:val="34"/>
        </w:rPr>
        <w:t xml:space="preserve">Dall Energy </w:t>
      </w:r>
      <w:r w:rsidR="00BE47CB" w:rsidRPr="00D621AD">
        <w:rPr>
          <w:rFonts w:ascii="Open Sans" w:hAnsi="Open Sans"/>
          <w:b/>
          <w:sz w:val="34"/>
          <w:szCs w:val="34"/>
        </w:rPr>
        <w:t>sikrer</w:t>
      </w:r>
      <w:r w:rsidRPr="00D621AD">
        <w:rPr>
          <w:rFonts w:ascii="Open Sans" w:hAnsi="Open Sans"/>
          <w:b/>
          <w:sz w:val="34"/>
          <w:szCs w:val="34"/>
        </w:rPr>
        <w:t xml:space="preserve"> sig</w:t>
      </w:r>
      <w:r w:rsidR="00BE47CB" w:rsidRPr="00D621AD">
        <w:rPr>
          <w:rFonts w:ascii="Open Sans" w:hAnsi="Open Sans"/>
          <w:b/>
          <w:sz w:val="34"/>
          <w:szCs w:val="34"/>
        </w:rPr>
        <w:t xml:space="preserve"> </w:t>
      </w:r>
      <w:r w:rsidRPr="00D621AD">
        <w:rPr>
          <w:rFonts w:ascii="Open Sans" w:hAnsi="Open Sans"/>
          <w:b/>
          <w:sz w:val="34"/>
          <w:szCs w:val="34"/>
        </w:rPr>
        <w:t>80</w:t>
      </w:r>
      <w:r w:rsidR="00BE47CB" w:rsidRPr="00D621AD">
        <w:rPr>
          <w:rFonts w:ascii="Open Sans" w:hAnsi="Open Sans"/>
          <w:b/>
          <w:sz w:val="34"/>
          <w:szCs w:val="34"/>
        </w:rPr>
        <w:t xml:space="preserve"> mi</w:t>
      </w:r>
      <w:r>
        <w:rPr>
          <w:rFonts w:ascii="Open Sans" w:hAnsi="Open Sans"/>
          <w:b/>
          <w:sz w:val="34"/>
          <w:szCs w:val="34"/>
        </w:rPr>
        <w:t>llioner kroners</w:t>
      </w:r>
      <w:r w:rsidR="00BE47CB" w:rsidRPr="00D621AD">
        <w:rPr>
          <w:rFonts w:ascii="Open Sans" w:hAnsi="Open Sans"/>
          <w:b/>
          <w:sz w:val="34"/>
          <w:szCs w:val="34"/>
        </w:rPr>
        <w:t xml:space="preserve"> </w:t>
      </w:r>
      <w:r w:rsidRPr="00D621AD">
        <w:rPr>
          <w:rFonts w:ascii="Open Sans" w:hAnsi="Open Sans"/>
          <w:b/>
          <w:sz w:val="34"/>
          <w:szCs w:val="34"/>
        </w:rPr>
        <w:t>investering</w:t>
      </w:r>
    </w:p>
    <w:p w14:paraId="6991EB2B" w14:textId="77777777" w:rsidR="00D61D91" w:rsidRPr="0070327A" w:rsidRDefault="00D61D91" w:rsidP="00DD3156">
      <w:pPr>
        <w:jc w:val="both"/>
        <w:rPr>
          <w:rFonts w:ascii="Open Sans" w:eastAsia="Open Sans" w:hAnsi="Open Sans" w:cs="Open Sans"/>
          <w:b/>
          <w:color w:val="000000"/>
          <w:sz w:val="22"/>
          <w:szCs w:val="22"/>
        </w:rPr>
      </w:pPr>
    </w:p>
    <w:p w14:paraId="599CA15E" w14:textId="35987470" w:rsidR="00DD3156" w:rsidRPr="0070327A" w:rsidRDefault="00DD3156" w:rsidP="00D621AD">
      <w:pPr>
        <w:rPr>
          <w:rFonts w:ascii="Open Sans" w:eastAsia="Open Sans" w:hAnsi="Open Sans" w:cs="Open Sans"/>
          <w:b/>
          <w:color w:val="000000"/>
          <w:sz w:val="22"/>
          <w:szCs w:val="22"/>
        </w:rPr>
      </w:pPr>
      <w:r w:rsidRPr="0070327A">
        <w:rPr>
          <w:rFonts w:ascii="Open Sans" w:hAnsi="Open Sans"/>
          <w:b/>
          <w:color w:val="000000"/>
          <w:sz w:val="22"/>
        </w:rPr>
        <w:t>Dall Energy</w:t>
      </w:r>
      <w:r w:rsidR="00D621AD">
        <w:rPr>
          <w:rFonts w:ascii="Open Sans" w:hAnsi="Open Sans"/>
          <w:b/>
          <w:color w:val="000000"/>
          <w:sz w:val="22"/>
        </w:rPr>
        <w:t xml:space="preserve"> </w:t>
      </w:r>
      <w:r w:rsidR="00C85B21">
        <w:rPr>
          <w:rFonts w:ascii="Open Sans" w:hAnsi="Open Sans"/>
          <w:b/>
          <w:color w:val="000000"/>
          <w:sz w:val="22"/>
        </w:rPr>
        <w:t xml:space="preserve">har netop </w:t>
      </w:r>
      <w:r w:rsidR="00D621AD">
        <w:rPr>
          <w:rFonts w:ascii="Open Sans" w:hAnsi="Open Sans"/>
          <w:b/>
          <w:color w:val="000000"/>
          <w:sz w:val="22"/>
        </w:rPr>
        <w:t>sikret sig</w:t>
      </w:r>
      <w:r w:rsidRPr="0070327A">
        <w:rPr>
          <w:rFonts w:ascii="Open Sans" w:hAnsi="Open Sans"/>
          <w:b/>
          <w:color w:val="000000"/>
          <w:sz w:val="22"/>
        </w:rPr>
        <w:t xml:space="preserve"> en investering fra</w:t>
      </w:r>
      <w:r w:rsidR="00D621AD">
        <w:rPr>
          <w:rFonts w:ascii="Open Sans" w:hAnsi="Open Sans"/>
          <w:b/>
          <w:color w:val="000000"/>
          <w:sz w:val="22"/>
        </w:rPr>
        <w:t xml:space="preserve"> den franske investor,</w:t>
      </w:r>
      <w:r w:rsidRPr="0070327A">
        <w:rPr>
          <w:rFonts w:ascii="Open Sans" w:hAnsi="Open Sans"/>
          <w:b/>
          <w:color w:val="000000"/>
          <w:sz w:val="22"/>
        </w:rPr>
        <w:t xml:space="preserve"> Eiffel Essentiel</w:t>
      </w:r>
      <w:r w:rsidR="00D621AD">
        <w:rPr>
          <w:rFonts w:ascii="Open Sans" w:hAnsi="Open Sans"/>
          <w:b/>
          <w:color w:val="000000"/>
          <w:sz w:val="22"/>
        </w:rPr>
        <w:t>,</w:t>
      </w:r>
      <w:r w:rsidRPr="0070327A">
        <w:rPr>
          <w:rFonts w:ascii="Open Sans" w:hAnsi="Open Sans"/>
          <w:b/>
          <w:color w:val="000000"/>
          <w:sz w:val="22"/>
        </w:rPr>
        <w:t xml:space="preserve"> på </w:t>
      </w:r>
      <w:r w:rsidR="00D621AD">
        <w:rPr>
          <w:rFonts w:ascii="Open Sans" w:hAnsi="Open Sans"/>
          <w:b/>
          <w:color w:val="000000"/>
          <w:sz w:val="22"/>
        </w:rPr>
        <w:t>over</w:t>
      </w:r>
      <w:r w:rsidRPr="0070327A">
        <w:rPr>
          <w:rFonts w:ascii="Open Sans" w:hAnsi="Open Sans"/>
          <w:b/>
          <w:color w:val="000000"/>
          <w:sz w:val="22"/>
        </w:rPr>
        <w:t xml:space="preserve"> </w:t>
      </w:r>
      <w:r w:rsidR="00D621AD">
        <w:rPr>
          <w:rFonts w:ascii="Open Sans" w:hAnsi="Open Sans"/>
          <w:b/>
          <w:color w:val="000000"/>
          <w:sz w:val="22"/>
        </w:rPr>
        <w:t xml:space="preserve">EUR </w:t>
      </w:r>
      <w:r w:rsidRPr="0070327A">
        <w:rPr>
          <w:rFonts w:ascii="Open Sans" w:hAnsi="Open Sans"/>
          <w:b/>
          <w:color w:val="000000"/>
          <w:sz w:val="22"/>
        </w:rPr>
        <w:t>10 mi</w:t>
      </w:r>
      <w:r w:rsidR="00D621AD">
        <w:rPr>
          <w:rFonts w:ascii="Open Sans" w:hAnsi="Open Sans"/>
          <w:b/>
          <w:color w:val="000000"/>
          <w:sz w:val="22"/>
        </w:rPr>
        <w:t>llioner – knap 80 millioner kroner</w:t>
      </w:r>
      <w:r w:rsidRPr="0070327A">
        <w:rPr>
          <w:rFonts w:ascii="Open Sans" w:hAnsi="Open Sans"/>
          <w:b/>
          <w:color w:val="000000"/>
          <w:sz w:val="22"/>
        </w:rPr>
        <w:t xml:space="preserve">. </w:t>
      </w:r>
      <w:r w:rsidR="00C85B21">
        <w:rPr>
          <w:rFonts w:ascii="Open Sans" w:hAnsi="Open Sans"/>
          <w:b/>
          <w:color w:val="000000"/>
          <w:sz w:val="22"/>
        </w:rPr>
        <w:t xml:space="preserve">Investeringen kommer fra </w:t>
      </w:r>
      <w:r w:rsidRPr="0070327A">
        <w:rPr>
          <w:rFonts w:ascii="Open Sans" w:hAnsi="Open Sans"/>
          <w:b/>
          <w:color w:val="000000"/>
          <w:sz w:val="22"/>
        </w:rPr>
        <w:t>Eiffel Investment Groups energiomstillingsfokuserede private equity</w:t>
      </w:r>
      <w:r w:rsidR="00D621AD">
        <w:rPr>
          <w:rFonts w:ascii="Open Sans" w:hAnsi="Open Sans"/>
          <w:b/>
          <w:color w:val="000000"/>
          <w:sz w:val="22"/>
        </w:rPr>
        <w:t>-afdeling</w:t>
      </w:r>
      <w:r w:rsidR="00C85B21">
        <w:rPr>
          <w:rFonts w:ascii="Open Sans" w:hAnsi="Open Sans"/>
          <w:b/>
          <w:color w:val="000000"/>
          <w:sz w:val="22"/>
        </w:rPr>
        <w:t xml:space="preserve"> og skal være med til at styrke vækst i Europa og fortsat innovation.</w:t>
      </w:r>
    </w:p>
    <w:p w14:paraId="1183B13D" w14:textId="77777777" w:rsidR="00C85B21" w:rsidRDefault="00C85B21" w:rsidP="00C85B21">
      <w:pPr>
        <w:jc w:val="both"/>
        <w:rPr>
          <w:rFonts w:ascii="Open Sans" w:hAnsi="Open Sans"/>
          <w:i/>
          <w:color w:val="000000"/>
          <w:sz w:val="22"/>
        </w:rPr>
      </w:pPr>
    </w:p>
    <w:p w14:paraId="11A0DB15" w14:textId="37A008F0" w:rsidR="00C85B21" w:rsidRPr="0070327A" w:rsidRDefault="00C85B21" w:rsidP="00C85B21">
      <w:pPr>
        <w:jc w:val="both"/>
        <w:rPr>
          <w:rFonts w:ascii="Open Sans" w:eastAsia="Open Sans" w:hAnsi="Open Sans" w:cs="Open Sans"/>
          <w:bCs/>
          <w:i/>
          <w:iCs/>
          <w:color w:val="000000"/>
          <w:sz w:val="22"/>
          <w:szCs w:val="22"/>
        </w:rPr>
      </w:pPr>
      <w:r w:rsidRPr="0070327A">
        <w:rPr>
          <w:rFonts w:ascii="Open Sans" w:hAnsi="Open Sans"/>
          <w:i/>
          <w:color w:val="000000"/>
          <w:sz w:val="22"/>
        </w:rPr>
        <w:t xml:space="preserve">Hørsholm, </w:t>
      </w:r>
      <w:r>
        <w:rPr>
          <w:rFonts w:ascii="Open Sans" w:hAnsi="Open Sans"/>
          <w:i/>
          <w:color w:val="000000"/>
          <w:sz w:val="22"/>
        </w:rPr>
        <w:t>26. april 2023</w:t>
      </w:r>
    </w:p>
    <w:p w14:paraId="68E765F1" w14:textId="77777777" w:rsidR="00DD3156" w:rsidRPr="0070327A" w:rsidRDefault="00DD3156" w:rsidP="00DD3156">
      <w:pPr>
        <w:jc w:val="both"/>
        <w:rPr>
          <w:rFonts w:ascii="Open Sans" w:eastAsia="Open Sans" w:hAnsi="Open Sans" w:cs="Open Sans"/>
          <w:b/>
          <w:color w:val="000000"/>
          <w:sz w:val="22"/>
          <w:szCs w:val="22"/>
        </w:rPr>
      </w:pPr>
    </w:p>
    <w:p w14:paraId="6BACEC44" w14:textId="5D2EEF84" w:rsidR="00017B29" w:rsidRPr="0070327A" w:rsidRDefault="00017B29" w:rsidP="00017B29">
      <w:pPr>
        <w:jc w:val="both"/>
        <w:rPr>
          <w:rFonts w:ascii="Open Sans" w:eastAsia="Open Sans" w:hAnsi="Open Sans" w:cs="Open Sans"/>
          <w:bCs/>
          <w:color w:val="000000"/>
          <w:sz w:val="22"/>
          <w:szCs w:val="22"/>
        </w:rPr>
      </w:pPr>
      <w:r w:rsidRPr="0070327A">
        <w:rPr>
          <w:rFonts w:ascii="Open Sans" w:hAnsi="Open Sans"/>
          <w:color w:val="000000"/>
          <w:sz w:val="22"/>
        </w:rPr>
        <w:t>Dall Energy, der blev grundlagt i 2007 af administrerende direktør Jens Dall Bentzen, har udviklet en innovativ ovn, der muliggør effektiv energiudnyttelse af biomasseinput til fjernvarmenetværksoperatører og industrielle kunder. Indtil videre har Dall Energy bygget 58 MW i Danmark (især i Sindal, Sønderborg og Sorø), USA og Frankrig (</w:t>
      </w:r>
      <w:proofErr w:type="spellStart"/>
      <w:r w:rsidRPr="0070327A">
        <w:rPr>
          <w:rFonts w:ascii="Open Sans" w:hAnsi="Open Sans"/>
          <w:color w:val="000000"/>
          <w:sz w:val="22"/>
        </w:rPr>
        <w:t>Dalkia</w:t>
      </w:r>
      <w:proofErr w:type="spellEnd"/>
      <w:r w:rsidRPr="0070327A">
        <w:rPr>
          <w:rFonts w:ascii="Open Sans" w:hAnsi="Open Sans"/>
          <w:color w:val="000000"/>
          <w:sz w:val="22"/>
        </w:rPr>
        <w:t xml:space="preserve"> i </w:t>
      </w:r>
      <w:proofErr w:type="spellStart"/>
      <w:r w:rsidRPr="0070327A">
        <w:rPr>
          <w:rFonts w:ascii="Open Sans" w:hAnsi="Open Sans"/>
          <w:color w:val="000000"/>
          <w:sz w:val="22"/>
        </w:rPr>
        <w:t>Rouen</w:t>
      </w:r>
      <w:proofErr w:type="spellEnd"/>
      <w:r w:rsidRPr="0070327A">
        <w:rPr>
          <w:rFonts w:ascii="Open Sans" w:hAnsi="Open Sans"/>
          <w:color w:val="000000"/>
          <w:sz w:val="22"/>
        </w:rPr>
        <w:t xml:space="preserve">). For nylig har virksomheden haft betydelig kommerciel </w:t>
      </w:r>
      <w:r w:rsidR="00591E74" w:rsidRPr="0070327A">
        <w:rPr>
          <w:rFonts w:ascii="Open Sans" w:hAnsi="Open Sans"/>
          <w:color w:val="000000"/>
          <w:sz w:val="22"/>
        </w:rPr>
        <w:t>succes</w:t>
      </w:r>
      <w:r w:rsidRPr="0070327A">
        <w:rPr>
          <w:rFonts w:ascii="Open Sans" w:hAnsi="Open Sans"/>
          <w:color w:val="000000"/>
          <w:sz w:val="22"/>
        </w:rPr>
        <w:t xml:space="preserve"> i Frankrig med underskrivelsen af et 22 MW-projekt for en procesindustrivirksomhed og et 13 MW-fjernvarmenetværk med </w:t>
      </w:r>
      <w:proofErr w:type="spellStart"/>
      <w:r w:rsidRPr="0070327A">
        <w:rPr>
          <w:rFonts w:ascii="Open Sans" w:hAnsi="Open Sans"/>
          <w:color w:val="000000"/>
          <w:sz w:val="22"/>
        </w:rPr>
        <w:t>Coriance</w:t>
      </w:r>
      <w:proofErr w:type="spellEnd"/>
      <w:r w:rsidRPr="0070327A">
        <w:rPr>
          <w:rFonts w:ascii="Open Sans" w:hAnsi="Open Sans"/>
          <w:color w:val="000000"/>
          <w:sz w:val="22"/>
        </w:rPr>
        <w:t>. Dall Energy er også i fremgang på det danske marked, hvor en ny kontrakt på et 20 MW-anlæg til Silkeborg Forsyning er underskrevet</w:t>
      </w:r>
      <w:r w:rsidR="00C85B21">
        <w:rPr>
          <w:rFonts w:ascii="Open Sans" w:hAnsi="Open Sans"/>
          <w:color w:val="000000"/>
          <w:sz w:val="22"/>
        </w:rPr>
        <w:t xml:space="preserve">, som er et </w:t>
      </w:r>
      <w:r w:rsidRPr="0070327A">
        <w:rPr>
          <w:rFonts w:ascii="Open Sans" w:hAnsi="Open Sans"/>
          <w:color w:val="000000"/>
          <w:sz w:val="22"/>
        </w:rPr>
        <w:t>projekt</w:t>
      </w:r>
      <w:r w:rsidR="00C85B21">
        <w:rPr>
          <w:rFonts w:ascii="Open Sans" w:hAnsi="Open Sans"/>
          <w:color w:val="000000"/>
          <w:sz w:val="22"/>
        </w:rPr>
        <w:t>, der</w:t>
      </w:r>
      <w:r w:rsidRPr="0070327A">
        <w:rPr>
          <w:rFonts w:ascii="Open Sans" w:hAnsi="Open Sans"/>
          <w:color w:val="000000"/>
          <w:sz w:val="22"/>
        </w:rPr>
        <w:t xml:space="preserve"> vil blive optimeret til at virke sammen</w:t>
      </w:r>
      <w:r w:rsidR="00B2765D">
        <w:rPr>
          <w:rFonts w:ascii="Open Sans" w:hAnsi="Open Sans"/>
          <w:color w:val="000000"/>
          <w:sz w:val="22"/>
        </w:rPr>
        <w:t xml:space="preserve"> </w:t>
      </w:r>
      <w:r w:rsidRPr="0070327A">
        <w:rPr>
          <w:rFonts w:ascii="Open Sans" w:hAnsi="Open Sans"/>
          <w:color w:val="000000"/>
          <w:sz w:val="22"/>
        </w:rPr>
        <w:t>med varmepumper.</w:t>
      </w:r>
    </w:p>
    <w:p w14:paraId="5B421D48" w14:textId="77777777" w:rsidR="00D511E7" w:rsidRPr="0070327A" w:rsidRDefault="00D511E7" w:rsidP="00017B29">
      <w:pPr>
        <w:jc w:val="both"/>
        <w:rPr>
          <w:rFonts w:ascii="Open Sans" w:eastAsia="Open Sans" w:hAnsi="Open Sans" w:cs="Open Sans"/>
          <w:bCs/>
          <w:color w:val="000000"/>
          <w:sz w:val="22"/>
          <w:szCs w:val="22"/>
        </w:rPr>
      </w:pPr>
    </w:p>
    <w:p w14:paraId="6402E67F" w14:textId="2009EA32" w:rsidR="00D511E7" w:rsidRPr="0070327A" w:rsidRDefault="00C77A48" w:rsidP="00017B29">
      <w:pPr>
        <w:jc w:val="both"/>
        <w:rPr>
          <w:rFonts w:ascii="Open Sans" w:eastAsia="Open Sans" w:hAnsi="Open Sans" w:cs="Open Sans"/>
          <w:bCs/>
          <w:color w:val="000000"/>
          <w:sz w:val="22"/>
          <w:szCs w:val="22"/>
        </w:rPr>
      </w:pPr>
      <w:bookmarkStart w:id="0" w:name="_Hlk133226931"/>
      <w:r w:rsidRPr="0070327A">
        <w:rPr>
          <w:rFonts w:ascii="Open Sans" w:hAnsi="Open Sans"/>
          <w:color w:val="000000"/>
          <w:sz w:val="22"/>
        </w:rPr>
        <w:t xml:space="preserve">Virksomheden opererer i et boomende biomassebaseret marked for opvarmning, som forventes at opleve stærk vækst i de kommende år, især drevet af de ambitiøse europæiske </w:t>
      </w:r>
      <w:r w:rsidR="00D621AD">
        <w:rPr>
          <w:rFonts w:ascii="Open Sans" w:hAnsi="Open Sans"/>
          <w:color w:val="000000"/>
          <w:sz w:val="22"/>
        </w:rPr>
        <w:t>CO</w:t>
      </w:r>
      <w:r w:rsidR="00D621AD" w:rsidRPr="00D621AD">
        <w:rPr>
          <w:rFonts w:ascii="Open Sans" w:hAnsi="Open Sans"/>
          <w:color w:val="000000"/>
          <w:sz w:val="22"/>
          <w:vertAlign w:val="subscript"/>
        </w:rPr>
        <w:t>2</w:t>
      </w:r>
      <w:r w:rsidR="00D621AD">
        <w:rPr>
          <w:rFonts w:ascii="Open Sans" w:hAnsi="Open Sans"/>
          <w:color w:val="000000"/>
          <w:sz w:val="22"/>
        </w:rPr>
        <w:t>-reduktionsmål</w:t>
      </w:r>
      <w:r w:rsidRPr="0070327A">
        <w:rPr>
          <w:rFonts w:ascii="Open Sans" w:hAnsi="Open Sans"/>
          <w:color w:val="000000"/>
          <w:sz w:val="22"/>
        </w:rPr>
        <w:t>. Der gennemføres og udvikles storstilede europæiske og indenlandske incitamentsprogrammer for at fremme udviklingen af rene fjernvarmeanlæg</w:t>
      </w:r>
      <w:r w:rsidR="00C85B21">
        <w:rPr>
          <w:rFonts w:ascii="Open Sans" w:hAnsi="Open Sans"/>
          <w:color w:val="000000"/>
          <w:sz w:val="22"/>
        </w:rPr>
        <w:t>, og v</w:t>
      </w:r>
      <w:r w:rsidR="002111AF">
        <w:rPr>
          <w:rFonts w:ascii="Open Sans" w:hAnsi="Open Sans"/>
          <w:color w:val="000000"/>
          <w:sz w:val="22"/>
        </w:rPr>
        <w:t>irksomhedens</w:t>
      </w:r>
      <w:r w:rsidRPr="0070327A">
        <w:rPr>
          <w:rFonts w:ascii="Open Sans" w:hAnsi="Open Sans"/>
          <w:color w:val="000000"/>
          <w:sz w:val="22"/>
        </w:rPr>
        <w:t xml:space="preserve"> stærke kommercielle pipeline understreger kundernes appetit på Dall Energy-løsninger.</w:t>
      </w:r>
    </w:p>
    <w:bookmarkEnd w:id="0"/>
    <w:p w14:paraId="63F0EEB4" w14:textId="77777777" w:rsidR="00017B29" w:rsidRPr="0070327A" w:rsidRDefault="00017B29" w:rsidP="00017B29">
      <w:pPr>
        <w:jc w:val="both"/>
        <w:rPr>
          <w:rFonts w:ascii="Open Sans" w:eastAsia="Open Sans" w:hAnsi="Open Sans" w:cs="Open Sans"/>
          <w:bCs/>
          <w:color w:val="000000"/>
          <w:sz w:val="22"/>
          <w:szCs w:val="22"/>
        </w:rPr>
      </w:pPr>
    </w:p>
    <w:p w14:paraId="2BB8DC61" w14:textId="3EC30946" w:rsidR="001F4F30" w:rsidRPr="0070327A" w:rsidRDefault="001F4F30" w:rsidP="00017B29">
      <w:pPr>
        <w:jc w:val="both"/>
        <w:rPr>
          <w:rFonts w:ascii="Open Sans" w:eastAsia="Open Sans" w:hAnsi="Open Sans" w:cs="Open Sans"/>
          <w:bCs/>
          <w:color w:val="000000"/>
          <w:sz w:val="22"/>
          <w:szCs w:val="22"/>
        </w:rPr>
      </w:pPr>
      <w:r w:rsidRPr="0070327A">
        <w:rPr>
          <w:rFonts w:ascii="Open Sans" w:hAnsi="Open Sans"/>
          <w:color w:val="000000"/>
          <w:sz w:val="22"/>
        </w:rPr>
        <w:t xml:space="preserve">Eiffel Essentiels investering på over </w:t>
      </w:r>
      <w:r w:rsidR="00C85B21">
        <w:rPr>
          <w:rFonts w:ascii="Open Sans" w:hAnsi="Open Sans"/>
          <w:color w:val="000000"/>
          <w:sz w:val="22"/>
        </w:rPr>
        <w:t xml:space="preserve">EUR </w:t>
      </w:r>
      <w:r w:rsidRPr="0070327A">
        <w:rPr>
          <w:rFonts w:ascii="Open Sans" w:hAnsi="Open Sans"/>
          <w:color w:val="000000"/>
          <w:sz w:val="22"/>
        </w:rPr>
        <w:t>10 mi</w:t>
      </w:r>
      <w:r w:rsidR="00C85B21">
        <w:rPr>
          <w:rFonts w:ascii="Open Sans" w:hAnsi="Open Sans"/>
          <w:color w:val="000000"/>
          <w:sz w:val="22"/>
        </w:rPr>
        <w:t>llioner</w:t>
      </w:r>
      <w:r w:rsidRPr="0070327A">
        <w:rPr>
          <w:rFonts w:ascii="Open Sans" w:hAnsi="Open Sans"/>
          <w:color w:val="000000"/>
          <w:sz w:val="22"/>
        </w:rPr>
        <w:t xml:space="preserve"> vil blive brugt til at styrke Dall Energys menneskelige ressourcer og organisatoriske struktur, forbedre kapaciteten for sikkert at kunne levere et stigende antal projekter, accelerere den kommercielle udvikling på kernemarkeder og tilstødende markeder, og fortsætte innovationer og teknologiske udviklinger, herunder opførelsen af et demonstrationsanlæg til en helt ny pyrolyseteknologi til spildevandsslam og biogasfiber.</w:t>
      </w:r>
    </w:p>
    <w:p w14:paraId="4C9AA447" w14:textId="77777777" w:rsidR="00017B29" w:rsidRPr="0070327A" w:rsidRDefault="00017B29" w:rsidP="00017B29">
      <w:pPr>
        <w:jc w:val="both"/>
        <w:rPr>
          <w:rFonts w:ascii="Open Sans" w:eastAsia="Open Sans" w:hAnsi="Open Sans" w:cs="Open Sans"/>
          <w:bCs/>
          <w:color w:val="000000"/>
          <w:sz w:val="22"/>
          <w:szCs w:val="22"/>
        </w:rPr>
      </w:pPr>
    </w:p>
    <w:p w14:paraId="639D0AE3" w14:textId="52C843EA" w:rsidR="00017B29" w:rsidRPr="0070327A" w:rsidRDefault="00017B29" w:rsidP="00017B29">
      <w:pPr>
        <w:jc w:val="both"/>
        <w:rPr>
          <w:rFonts w:ascii="Open Sans" w:eastAsia="Open Sans" w:hAnsi="Open Sans" w:cs="Open Sans"/>
          <w:bCs/>
          <w:color w:val="000000"/>
          <w:sz w:val="22"/>
          <w:szCs w:val="22"/>
        </w:rPr>
      </w:pPr>
      <w:r w:rsidRPr="0070327A">
        <w:rPr>
          <w:rFonts w:ascii="Open Sans" w:hAnsi="Open Sans"/>
          <w:color w:val="000000"/>
          <w:sz w:val="22"/>
        </w:rPr>
        <w:t>"Vi er glade for at have sikret denne investering fra Eiffel Essentiel"</w:t>
      </w:r>
      <w:r w:rsidR="002C3372" w:rsidRPr="0070327A">
        <w:rPr>
          <w:rFonts w:ascii="Open Sans" w:hAnsi="Open Sans"/>
          <w:color w:val="000000"/>
          <w:sz w:val="22"/>
        </w:rPr>
        <w:t>,</w:t>
      </w:r>
      <w:r w:rsidRPr="0070327A">
        <w:rPr>
          <w:rFonts w:ascii="Open Sans" w:hAnsi="Open Sans"/>
          <w:color w:val="000000"/>
          <w:sz w:val="22"/>
        </w:rPr>
        <w:t xml:space="preserve"> siger Jens Dall Bentzen, administrerende direktør for Dall Energy. "</w:t>
      </w:r>
      <w:bookmarkStart w:id="1" w:name="_Hlk133227032"/>
      <w:r w:rsidRPr="0070327A">
        <w:rPr>
          <w:rFonts w:ascii="Open Sans" w:hAnsi="Open Sans"/>
          <w:color w:val="000000"/>
          <w:sz w:val="22"/>
        </w:rPr>
        <w:t>Virksomheden står ved et vendepunkt i sin udvikling, og denne investering vil gøre os i stand til kraftigt at fremskynde vores kommercielle udvikling i Europa, samtidig med at vi fortsætter forsknings- og udviklingsindsatsen, hvor innovation er kernen i vores model. Vi er overbeviste om, at Eiffel Essentiel er det perfekte match til at hjælpe os med at nå vores udviklingsmål og fortsætte med at være på forkant med at levere innovative og bæredygtige løs</w:t>
      </w:r>
      <w:bookmarkEnd w:id="1"/>
      <w:r w:rsidRPr="0070327A">
        <w:rPr>
          <w:rFonts w:ascii="Open Sans" w:hAnsi="Open Sans"/>
          <w:color w:val="000000"/>
          <w:sz w:val="22"/>
        </w:rPr>
        <w:t>ninger."</w:t>
      </w:r>
    </w:p>
    <w:p w14:paraId="1AB7912A" w14:textId="77777777" w:rsidR="00017B29" w:rsidRPr="0070327A" w:rsidRDefault="00017B29" w:rsidP="00017B29">
      <w:pPr>
        <w:jc w:val="both"/>
        <w:rPr>
          <w:rFonts w:ascii="Open Sans" w:eastAsia="Open Sans" w:hAnsi="Open Sans" w:cs="Open Sans"/>
          <w:bCs/>
          <w:color w:val="000000"/>
          <w:sz w:val="22"/>
          <w:szCs w:val="22"/>
        </w:rPr>
      </w:pPr>
    </w:p>
    <w:p w14:paraId="7CCCAE6E" w14:textId="4956BEF3" w:rsidR="00DD3156" w:rsidRPr="0070327A" w:rsidRDefault="00017B29" w:rsidP="00017B29">
      <w:pPr>
        <w:jc w:val="both"/>
        <w:rPr>
          <w:rFonts w:ascii="Open Sans" w:eastAsia="Open Sans" w:hAnsi="Open Sans" w:cs="Open Sans"/>
          <w:bCs/>
          <w:color w:val="000000"/>
          <w:sz w:val="22"/>
          <w:szCs w:val="22"/>
        </w:rPr>
      </w:pPr>
      <w:bookmarkStart w:id="2" w:name="_Hlk133227014"/>
      <w:r w:rsidRPr="0070327A">
        <w:rPr>
          <w:rFonts w:ascii="Open Sans" w:hAnsi="Open Sans"/>
          <w:color w:val="000000"/>
          <w:sz w:val="22"/>
        </w:rPr>
        <w:lastRenderedPageBreak/>
        <w:t xml:space="preserve">"Dalls teknologiske </w:t>
      </w:r>
      <w:r w:rsidRPr="00C85B21">
        <w:rPr>
          <w:rFonts w:ascii="Open Sans" w:hAnsi="Open Sans"/>
          <w:i/>
          <w:iCs/>
          <w:color w:val="000000"/>
          <w:sz w:val="22"/>
        </w:rPr>
        <w:t>track</w:t>
      </w:r>
      <w:r w:rsidR="00C85B21">
        <w:rPr>
          <w:rFonts w:ascii="Open Sans" w:hAnsi="Open Sans"/>
          <w:i/>
          <w:iCs/>
          <w:color w:val="000000"/>
          <w:sz w:val="22"/>
        </w:rPr>
        <w:t xml:space="preserve"> </w:t>
      </w:r>
      <w:proofErr w:type="spellStart"/>
      <w:r w:rsidRPr="00C85B21">
        <w:rPr>
          <w:rFonts w:ascii="Open Sans" w:hAnsi="Open Sans"/>
          <w:i/>
          <w:iCs/>
          <w:color w:val="000000"/>
          <w:sz w:val="22"/>
        </w:rPr>
        <w:t>record</w:t>
      </w:r>
      <w:proofErr w:type="spellEnd"/>
      <w:r w:rsidRPr="0070327A">
        <w:rPr>
          <w:rFonts w:ascii="Open Sans" w:hAnsi="Open Sans"/>
          <w:color w:val="000000"/>
          <w:sz w:val="22"/>
        </w:rPr>
        <w:t xml:space="preserve"> overbeviste os, og vi er glade for at samarbejde med Dall Energy og støtte deres ambitiøse vækstplaner og innovationsdagsorden"</w:t>
      </w:r>
      <w:r w:rsidR="002C3372" w:rsidRPr="0070327A">
        <w:rPr>
          <w:rFonts w:ascii="Open Sans" w:hAnsi="Open Sans"/>
          <w:color w:val="000000"/>
          <w:sz w:val="22"/>
        </w:rPr>
        <w:t xml:space="preserve">, </w:t>
      </w:r>
      <w:r w:rsidR="00C85B21">
        <w:rPr>
          <w:rFonts w:ascii="Open Sans" w:hAnsi="Open Sans"/>
          <w:color w:val="000000"/>
          <w:sz w:val="22"/>
        </w:rPr>
        <w:t>siger</w:t>
      </w:r>
      <w:r w:rsidRPr="0070327A">
        <w:rPr>
          <w:rFonts w:ascii="Open Sans" w:hAnsi="Open Sans"/>
          <w:color w:val="000000"/>
          <w:sz w:val="22"/>
        </w:rPr>
        <w:t xml:space="preserve"> Thibault Vanpeene, direktør for Eiffel Essentiel</w:t>
      </w:r>
      <w:r w:rsidR="00C85B21">
        <w:rPr>
          <w:rFonts w:ascii="Open Sans" w:hAnsi="Open Sans"/>
          <w:color w:val="000000"/>
          <w:sz w:val="22"/>
        </w:rPr>
        <w:t>, som fortsætter</w:t>
      </w:r>
      <w:r w:rsidRPr="0070327A">
        <w:rPr>
          <w:rFonts w:ascii="Open Sans" w:hAnsi="Open Sans"/>
          <w:color w:val="000000"/>
          <w:sz w:val="22"/>
        </w:rPr>
        <w:t xml:space="preserve"> "Dall Energys innovative ovnkoncept og bæredygtige løsninger er fuldt ud i overensstemmelse med vores strategi for investering i vækst med fokus på innovative energiomstillingsløsninger."</w:t>
      </w:r>
    </w:p>
    <w:bookmarkEnd w:id="2"/>
    <w:p w14:paraId="449CD5C4" w14:textId="77777777" w:rsidR="00303623" w:rsidRPr="0070327A" w:rsidRDefault="00303623" w:rsidP="00017B29">
      <w:pPr>
        <w:jc w:val="both"/>
        <w:rPr>
          <w:rFonts w:ascii="Open Sans" w:eastAsia="Open Sans" w:hAnsi="Open Sans" w:cs="Open Sans"/>
          <w:bCs/>
          <w:color w:val="000000"/>
          <w:sz w:val="22"/>
          <w:szCs w:val="22"/>
        </w:rPr>
      </w:pPr>
    </w:p>
    <w:p w14:paraId="74FA468F" w14:textId="792057BA" w:rsidR="00303623" w:rsidRPr="0070327A" w:rsidRDefault="00303623" w:rsidP="00303623">
      <w:pPr>
        <w:jc w:val="both"/>
        <w:rPr>
          <w:rFonts w:ascii="Open Sans" w:eastAsia="Open Sans" w:hAnsi="Open Sans" w:cs="Open Sans"/>
          <w:bCs/>
          <w:color w:val="000000"/>
          <w:sz w:val="22"/>
          <w:szCs w:val="22"/>
        </w:rPr>
      </w:pPr>
      <w:r w:rsidRPr="0070327A">
        <w:rPr>
          <w:rFonts w:ascii="Open Sans" w:hAnsi="Open Sans"/>
          <w:b/>
          <w:color w:val="000000"/>
          <w:sz w:val="22"/>
        </w:rPr>
        <w:t>Interessenter i operationen</w:t>
      </w:r>
      <w:r w:rsidRPr="0070327A">
        <w:rPr>
          <w:rFonts w:ascii="Open Sans" w:hAnsi="Open Sans"/>
          <w:color w:val="000000"/>
          <w:sz w:val="22"/>
        </w:rPr>
        <w:t>:</w:t>
      </w:r>
    </w:p>
    <w:p w14:paraId="4071CEF7" w14:textId="77777777" w:rsidR="00303623" w:rsidRPr="0070327A" w:rsidRDefault="00303623" w:rsidP="00303623">
      <w:pPr>
        <w:jc w:val="both"/>
        <w:rPr>
          <w:rFonts w:ascii="Open Sans" w:eastAsia="Open Sans" w:hAnsi="Open Sans" w:cs="Open Sans"/>
          <w:bCs/>
          <w:color w:val="000000"/>
          <w:sz w:val="22"/>
          <w:szCs w:val="22"/>
        </w:rPr>
      </w:pPr>
    </w:p>
    <w:p w14:paraId="6E6753D6" w14:textId="0FDB04F7" w:rsidR="002171F2" w:rsidRPr="0070327A" w:rsidRDefault="002171F2" w:rsidP="00303623">
      <w:pPr>
        <w:jc w:val="both"/>
        <w:rPr>
          <w:rFonts w:ascii="Open Sans" w:eastAsia="Open Sans" w:hAnsi="Open Sans" w:cs="Open Sans"/>
          <w:bCs/>
          <w:color w:val="000000"/>
          <w:sz w:val="22"/>
          <w:szCs w:val="22"/>
        </w:rPr>
      </w:pPr>
      <w:r w:rsidRPr="0070327A">
        <w:rPr>
          <w:rFonts w:ascii="Open Sans" w:hAnsi="Open Sans"/>
          <w:color w:val="000000"/>
          <w:sz w:val="22"/>
        </w:rPr>
        <w:t xml:space="preserve">Dall Energy ApS: Jens Dall Bentzen (Grundlægger og CEO) </w:t>
      </w:r>
    </w:p>
    <w:p w14:paraId="7E594690" w14:textId="633348F3" w:rsidR="00303623" w:rsidRPr="0070327A" w:rsidRDefault="00303623" w:rsidP="00303623">
      <w:pPr>
        <w:jc w:val="both"/>
        <w:rPr>
          <w:rFonts w:ascii="Open Sans" w:eastAsia="Open Sans" w:hAnsi="Open Sans" w:cs="Open Sans"/>
          <w:bCs/>
          <w:color w:val="000000"/>
          <w:sz w:val="22"/>
          <w:szCs w:val="22"/>
        </w:rPr>
      </w:pPr>
      <w:r w:rsidRPr="0070327A">
        <w:rPr>
          <w:rFonts w:ascii="Open Sans" w:hAnsi="Open Sans"/>
          <w:color w:val="000000"/>
          <w:sz w:val="22"/>
        </w:rPr>
        <w:t xml:space="preserve">Eiffel Investment Group: </w:t>
      </w:r>
      <w:proofErr w:type="spellStart"/>
      <w:r w:rsidRPr="0070327A">
        <w:rPr>
          <w:rFonts w:ascii="Open Sans" w:hAnsi="Open Sans"/>
          <w:color w:val="000000"/>
          <w:sz w:val="22"/>
        </w:rPr>
        <w:t>Thibault</w:t>
      </w:r>
      <w:proofErr w:type="spellEnd"/>
      <w:r w:rsidRPr="0070327A">
        <w:rPr>
          <w:rFonts w:ascii="Open Sans" w:hAnsi="Open Sans"/>
          <w:color w:val="000000"/>
          <w:sz w:val="22"/>
        </w:rPr>
        <w:t xml:space="preserve"> </w:t>
      </w:r>
      <w:proofErr w:type="spellStart"/>
      <w:r w:rsidRPr="0070327A">
        <w:rPr>
          <w:rFonts w:ascii="Open Sans" w:hAnsi="Open Sans"/>
          <w:color w:val="000000"/>
          <w:sz w:val="22"/>
        </w:rPr>
        <w:t>Vanpeene</w:t>
      </w:r>
      <w:proofErr w:type="spellEnd"/>
      <w:r w:rsidRPr="0070327A">
        <w:rPr>
          <w:rFonts w:ascii="Open Sans" w:hAnsi="Open Sans"/>
          <w:color w:val="000000"/>
          <w:sz w:val="22"/>
        </w:rPr>
        <w:t xml:space="preserve">, Brice </w:t>
      </w:r>
      <w:proofErr w:type="spellStart"/>
      <w:r w:rsidRPr="0070327A">
        <w:rPr>
          <w:rFonts w:ascii="Open Sans" w:hAnsi="Open Sans"/>
          <w:color w:val="000000"/>
          <w:sz w:val="22"/>
        </w:rPr>
        <w:t>Wemaere</w:t>
      </w:r>
      <w:proofErr w:type="spellEnd"/>
      <w:r w:rsidRPr="0070327A">
        <w:rPr>
          <w:rFonts w:ascii="Open Sans" w:hAnsi="Open Sans"/>
          <w:color w:val="000000"/>
          <w:sz w:val="22"/>
        </w:rPr>
        <w:t xml:space="preserve">, François </w:t>
      </w:r>
      <w:proofErr w:type="spellStart"/>
      <w:r w:rsidRPr="0070327A">
        <w:rPr>
          <w:rFonts w:ascii="Open Sans" w:hAnsi="Open Sans"/>
          <w:color w:val="000000"/>
          <w:sz w:val="22"/>
        </w:rPr>
        <w:t>Carvallo</w:t>
      </w:r>
      <w:proofErr w:type="spellEnd"/>
    </w:p>
    <w:p w14:paraId="77BBF99B" w14:textId="77777777" w:rsidR="00DC2CA8" w:rsidRPr="0070327A" w:rsidRDefault="00DC2CA8" w:rsidP="00303623">
      <w:pPr>
        <w:jc w:val="both"/>
        <w:rPr>
          <w:rFonts w:ascii="Open Sans" w:eastAsia="Open Sans" w:hAnsi="Open Sans" w:cs="Open Sans"/>
          <w:bCs/>
          <w:color w:val="000000"/>
          <w:sz w:val="22"/>
          <w:szCs w:val="22"/>
        </w:rPr>
      </w:pPr>
    </w:p>
    <w:p w14:paraId="673D12C0" w14:textId="2B0D72C4" w:rsidR="00DC2CA8" w:rsidRPr="00D621AD" w:rsidRDefault="00DC2CA8" w:rsidP="00303623">
      <w:pPr>
        <w:jc w:val="both"/>
        <w:rPr>
          <w:rFonts w:ascii="Open Sans" w:eastAsia="Open Sans" w:hAnsi="Open Sans" w:cs="Open Sans"/>
          <w:bCs/>
          <w:color w:val="000000"/>
          <w:sz w:val="22"/>
          <w:szCs w:val="22"/>
          <w:lang w:val="en-US"/>
        </w:rPr>
      </w:pPr>
      <w:proofErr w:type="spellStart"/>
      <w:r w:rsidRPr="00D621AD">
        <w:rPr>
          <w:rFonts w:ascii="Open Sans" w:hAnsi="Open Sans"/>
          <w:color w:val="000000"/>
          <w:sz w:val="22"/>
          <w:lang w:val="en-US"/>
        </w:rPr>
        <w:t>Rådgivere</w:t>
      </w:r>
      <w:proofErr w:type="spellEnd"/>
      <w:r w:rsidRPr="00D621AD">
        <w:rPr>
          <w:rFonts w:ascii="Open Sans" w:hAnsi="Open Sans"/>
          <w:color w:val="000000"/>
          <w:sz w:val="22"/>
          <w:lang w:val="en-US"/>
        </w:rPr>
        <w:t>:</w:t>
      </w:r>
    </w:p>
    <w:p w14:paraId="2F31DE83" w14:textId="6A42EA16" w:rsidR="00DC2CA8" w:rsidRPr="00D621AD" w:rsidRDefault="00DC2CA8" w:rsidP="00DD3156">
      <w:pPr>
        <w:jc w:val="both"/>
        <w:rPr>
          <w:rFonts w:ascii="Open Sans" w:eastAsia="Open Sans" w:hAnsi="Open Sans" w:cs="Open Sans"/>
          <w:bCs/>
          <w:color w:val="000000"/>
          <w:sz w:val="22"/>
          <w:szCs w:val="22"/>
          <w:lang w:val="en-US"/>
        </w:rPr>
      </w:pPr>
      <w:r w:rsidRPr="00D621AD">
        <w:rPr>
          <w:rFonts w:ascii="Open Sans" w:hAnsi="Open Sans"/>
          <w:color w:val="000000"/>
          <w:sz w:val="22"/>
          <w:lang w:val="en-US"/>
        </w:rPr>
        <w:t xml:space="preserve">M&amp;A </w:t>
      </w:r>
      <w:proofErr w:type="spellStart"/>
      <w:r w:rsidRPr="00D621AD">
        <w:rPr>
          <w:rFonts w:ascii="Open Sans" w:hAnsi="Open Sans"/>
          <w:color w:val="000000"/>
          <w:sz w:val="22"/>
          <w:lang w:val="en-US"/>
        </w:rPr>
        <w:t>Sellside</w:t>
      </w:r>
      <w:proofErr w:type="spellEnd"/>
      <w:r w:rsidRPr="00D621AD">
        <w:rPr>
          <w:rFonts w:ascii="Open Sans" w:hAnsi="Open Sans"/>
          <w:color w:val="000000"/>
          <w:sz w:val="22"/>
          <w:lang w:val="en-US"/>
        </w:rPr>
        <w:t xml:space="preserve">: Green Fuels (Thomas Schroder), LF Green Energy &amp; Capital (Lars </w:t>
      </w:r>
      <w:proofErr w:type="spellStart"/>
      <w:r w:rsidRPr="00D621AD">
        <w:rPr>
          <w:rFonts w:ascii="Open Sans" w:hAnsi="Open Sans"/>
          <w:color w:val="000000"/>
          <w:sz w:val="22"/>
          <w:lang w:val="en-US"/>
        </w:rPr>
        <w:t>Fejer</w:t>
      </w:r>
      <w:proofErr w:type="spellEnd"/>
      <w:r w:rsidRPr="00D621AD">
        <w:rPr>
          <w:rFonts w:ascii="Open Sans" w:hAnsi="Open Sans"/>
          <w:color w:val="000000"/>
          <w:sz w:val="22"/>
          <w:lang w:val="en-US"/>
        </w:rPr>
        <w:t>)</w:t>
      </w:r>
    </w:p>
    <w:p w14:paraId="5467F0B4" w14:textId="241B3326" w:rsidR="00DC2CA8" w:rsidRPr="00D621AD" w:rsidRDefault="00DC2CA8" w:rsidP="00DD3156">
      <w:pPr>
        <w:jc w:val="both"/>
        <w:rPr>
          <w:rFonts w:ascii="Open Sans" w:eastAsia="Open Sans" w:hAnsi="Open Sans" w:cs="Open Sans"/>
          <w:bCs/>
          <w:color w:val="000000"/>
          <w:sz w:val="22"/>
          <w:szCs w:val="22"/>
          <w:lang w:val="nb-NO"/>
        </w:rPr>
      </w:pPr>
      <w:r w:rsidRPr="00D621AD">
        <w:rPr>
          <w:rFonts w:ascii="Open Sans" w:hAnsi="Open Sans"/>
          <w:color w:val="000000"/>
          <w:sz w:val="22"/>
          <w:lang w:val="nb-NO"/>
        </w:rPr>
        <w:t>Advokater fra Sellside: Accura (Andreas Steen Vallentin-Hansen, Emma-Katrine Abildgaard)</w:t>
      </w:r>
    </w:p>
    <w:p w14:paraId="45EABF46" w14:textId="4285F486" w:rsidR="00DC2CA8" w:rsidRPr="00D621AD" w:rsidRDefault="00DC2CA8" w:rsidP="00DD3156">
      <w:pPr>
        <w:jc w:val="both"/>
        <w:rPr>
          <w:rFonts w:ascii="Open Sans" w:eastAsia="Open Sans" w:hAnsi="Open Sans" w:cs="Open Sans"/>
          <w:bCs/>
          <w:color w:val="000000"/>
          <w:sz w:val="22"/>
          <w:szCs w:val="22"/>
          <w:lang w:val="en-US"/>
        </w:rPr>
      </w:pPr>
      <w:proofErr w:type="spellStart"/>
      <w:r w:rsidRPr="00D621AD">
        <w:rPr>
          <w:rFonts w:ascii="Open Sans" w:hAnsi="Open Sans"/>
          <w:color w:val="000000"/>
          <w:sz w:val="22"/>
          <w:lang w:val="en-US"/>
        </w:rPr>
        <w:t>Købsadvokater</w:t>
      </w:r>
      <w:proofErr w:type="spellEnd"/>
      <w:r w:rsidRPr="00D621AD">
        <w:rPr>
          <w:rFonts w:ascii="Open Sans" w:hAnsi="Open Sans"/>
          <w:color w:val="000000"/>
          <w:sz w:val="22"/>
          <w:lang w:val="en-US"/>
        </w:rPr>
        <w:t xml:space="preserve">: DLA Piper (Nicholas </w:t>
      </w:r>
      <w:proofErr w:type="spellStart"/>
      <w:r w:rsidRPr="00D621AD">
        <w:rPr>
          <w:rFonts w:ascii="Open Sans" w:hAnsi="Open Sans"/>
          <w:color w:val="000000"/>
          <w:sz w:val="22"/>
          <w:lang w:val="en-US"/>
        </w:rPr>
        <w:t>Lerche-Gredal</w:t>
      </w:r>
      <w:proofErr w:type="spellEnd"/>
      <w:r w:rsidRPr="00D621AD">
        <w:rPr>
          <w:rFonts w:ascii="Open Sans" w:hAnsi="Open Sans"/>
          <w:color w:val="000000"/>
          <w:sz w:val="22"/>
          <w:lang w:val="en-US"/>
        </w:rPr>
        <w:t xml:space="preserve">, Stefan </w:t>
      </w:r>
      <w:proofErr w:type="spellStart"/>
      <w:r w:rsidRPr="00D621AD">
        <w:rPr>
          <w:rFonts w:ascii="Open Sans" w:hAnsi="Open Sans"/>
          <w:color w:val="000000"/>
          <w:sz w:val="22"/>
          <w:lang w:val="en-US"/>
        </w:rPr>
        <w:t>Westh</w:t>
      </w:r>
      <w:proofErr w:type="spellEnd"/>
      <w:r w:rsidRPr="00D621AD">
        <w:rPr>
          <w:rFonts w:ascii="Open Sans" w:hAnsi="Open Sans"/>
          <w:color w:val="000000"/>
          <w:sz w:val="22"/>
          <w:lang w:val="en-US"/>
        </w:rPr>
        <w:t xml:space="preserve"> </w:t>
      </w:r>
      <w:proofErr w:type="spellStart"/>
      <w:r w:rsidRPr="00D621AD">
        <w:rPr>
          <w:rFonts w:ascii="Open Sans" w:hAnsi="Open Sans"/>
          <w:color w:val="000000"/>
          <w:sz w:val="22"/>
          <w:lang w:val="en-US"/>
        </w:rPr>
        <w:t>Wiencken</w:t>
      </w:r>
      <w:proofErr w:type="spellEnd"/>
      <w:r w:rsidRPr="00D621AD">
        <w:rPr>
          <w:rFonts w:ascii="Open Sans" w:hAnsi="Open Sans"/>
          <w:color w:val="000000"/>
          <w:sz w:val="22"/>
          <w:lang w:val="en-US"/>
        </w:rPr>
        <w:t>, Oliver William Forrester)</w:t>
      </w:r>
    </w:p>
    <w:p w14:paraId="0CDEBD38" w14:textId="0465B962" w:rsidR="00DC2CA8" w:rsidRPr="00D621AD" w:rsidRDefault="00DC2CA8" w:rsidP="00DD3156">
      <w:pPr>
        <w:jc w:val="both"/>
        <w:rPr>
          <w:rFonts w:ascii="Open Sans" w:eastAsia="Open Sans" w:hAnsi="Open Sans" w:cs="Open Sans"/>
          <w:color w:val="000000"/>
          <w:sz w:val="22"/>
          <w:szCs w:val="22"/>
          <w:lang w:val="nb-NO"/>
        </w:rPr>
      </w:pPr>
      <w:r w:rsidRPr="00D621AD">
        <w:rPr>
          <w:rFonts w:ascii="Open Sans" w:hAnsi="Open Sans"/>
          <w:color w:val="000000"/>
          <w:sz w:val="22"/>
          <w:lang w:val="nb-NO"/>
        </w:rPr>
        <w:t>Finansiel BDD: PwC (Sebastien Delus)</w:t>
      </w:r>
    </w:p>
    <w:p w14:paraId="542253C2" w14:textId="17D7B812" w:rsidR="00DC2CA8" w:rsidRPr="00D621AD" w:rsidRDefault="00DC2CA8" w:rsidP="00DD3156">
      <w:pPr>
        <w:jc w:val="both"/>
        <w:rPr>
          <w:rFonts w:ascii="Open Sans" w:eastAsia="Open Sans" w:hAnsi="Open Sans" w:cs="Open Sans"/>
          <w:color w:val="000000"/>
          <w:sz w:val="22"/>
          <w:szCs w:val="22"/>
          <w:lang w:val="nb-NO"/>
        </w:rPr>
      </w:pPr>
      <w:r w:rsidRPr="00D621AD">
        <w:rPr>
          <w:rFonts w:ascii="Open Sans" w:hAnsi="Open Sans"/>
          <w:color w:val="000000"/>
          <w:sz w:val="22"/>
          <w:lang w:val="nb-NO"/>
        </w:rPr>
        <w:t>Skat BDD: PwC (Kasper Lind)</w:t>
      </w:r>
    </w:p>
    <w:p w14:paraId="39CB4F18" w14:textId="7F342C43" w:rsidR="00DC2CA8" w:rsidRPr="00D621AD" w:rsidRDefault="00DC2CA8" w:rsidP="00DD3156">
      <w:pPr>
        <w:jc w:val="both"/>
        <w:rPr>
          <w:rFonts w:ascii="Open Sans" w:eastAsia="Open Sans" w:hAnsi="Open Sans" w:cs="Open Sans"/>
          <w:bCs/>
          <w:color w:val="000000"/>
          <w:sz w:val="22"/>
          <w:szCs w:val="22"/>
          <w:lang w:val="nb-NO"/>
        </w:rPr>
      </w:pPr>
      <w:r w:rsidRPr="00D621AD">
        <w:rPr>
          <w:rFonts w:ascii="Open Sans" w:hAnsi="Open Sans"/>
          <w:color w:val="000000"/>
          <w:sz w:val="22"/>
          <w:lang w:val="nb-NO"/>
        </w:rPr>
        <w:t>ESG BDD: PwC (Christer Ruud)</w:t>
      </w:r>
    </w:p>
    <w:p w14:paraId="2389D617" w14:textId="1893DB9F" w:rsidR="00B21B19" w:rsidRPr="00D621AD" w:rsidRDefault="00DC2CA8" w:rsidP="00DD3156">
      <w:pPr>
        <w:jc w:val="both"/>
        <w:rPr>
          <w:rFonts w:ascii="Open Sans" w:eastAsia="Open Sans" w:hAnsi="Open Sans" w:cs="Open Sans"/>
          <w:bCs/>
          <w:color w:val="000000"/>
          <w:sz w:val="22"/>
          <w:szCs w:val="22"/>
          <w:lang w:val="nb-NO"/>
        </w:rPr>
      </w:pPr>
      <w:r w:rsidRPr="00D621AD">
        <w:rPr>
          <w:rFonts w:ascii="Open Sans" w:hAnsi="Open Sans"/>
          <w:color w:val="000000"/>
          <w:sz w:val="22"/>
          <w:lang w:val="nb-NO"/>
        </w:rPr>
        <w:t>Kommerciel/teknisk BDD: Afry Management Consulting (Olivier Vial, Thibault Lesage, Francesco Cavallini, Bipul Dasgupta)</w:t>
      </w:r>
    </w:p>
    <w:p w14:paraId="2289F60A" w14:textId="77777777" w:rsidR="00DC2CA8" w:rsidRPr="00D621AD" w:rsidRDefault="00DC2CA8" w:rsidP="00DD3156">
      <w:pPr>
        <w:jc w:val="both"/>
        <w:rPr>
          <w:rFonts w:ascii="Open Sans" w:eastAsia="Open Sans" w:hAnsi="Open Sans" w:cs="Open Sans"/>
          <w:bCs/>
          <w:color w:val="000000"/>
          <w:sz w:val="22"/>
          <w:szCs w:val="22"/>
          <w:lang w:val="nb-NO"/>
        </w:rPr>
      </w:pPr>
    </w:p>
    <w:p w14:paraId="534CB263" w14:textId="6D3EF6AA" w:rsidR="00DD3156" w:rsidRPr="005144BE" w:rsidRDefault="00DD3156" w:rsidP="00DD3156">
      <w:pPr>
        <w:jc w:val="both"/>
        <w:rPr>
          <w:rFonts w:ascii="Open Sans" w:eastAsia="Open Sans" w:hAnsi="Open Sans" w:cs="Open Sans"/>
          <w:bCs/>
          <w:color w:val="000000"/>
          <w:sz w:val="22"/>
          <w:szCs w:val="22"/>
          <w:lang w:val="nb-NO"/>
        </w:rPr>
      </w:pPr>
      <w:r w:rsidRPr="005144BE">
        <w:rPr>
          <w:rFonts w:ascii="Open Sans" w:hAnsi="Open Sans"/>
          <w:b/>
          <w:color w:val="000000"/>
          <w:sz w:val="22"/>
          <w:lang w:val="nb-NO"/>
        </w:rPr>
        <w:t>Om Dall Energy</w:t>
      </w:r>
      <w:r w:rsidRPr="005144BE">
        <w:rPr>
          <w:rFonts w:ascii="Open Sans" w:hAnsi="Open Sans"/>
          <w:color w:val="000000"/>
          <w:sz w:val="22"/>
          <w:lang w:val="nb-NO"/>
        </w:rPr>
        <w:t>:</w:t>
      </w:r>
    </w:p>
    <w:p w14:paraId="2E114780" w14:textId="17DB4F28" w:rsidR="0086747F" w:rsidRPr="0086747F" w:rsidRDefault="0086747F" w:rsidP="0086747F">
      <w:pPr>
        <w:jc w:val="both"/>
        <w:rPr>
          <w:rFonts w:ascii="Open Sans" w:hAnsi="Open Sans"/>
          <w:color w:val="000000"/>
          <w:sz w:val="22"/>
        </w:rPr>
      </w:pPr>
      <w:r w:rsidRPr="0086747F">
        <w:rPr>
          <w:rFonts w:ascii="Open Sans" w:hAnsi="Open Sans"/>
          <w:color w:val="000000"/>
          <w:sz w:val="22"/>
        </w:rPr>
        <w:t xml:space="preserve">Dall Energy </w:t>
      </w:r>
      <w:r>
        <w:rPr>
          <w:rFonts w:ascii="Open Sans" w:hAnsi="Open Sans"/>
          <w:color w:val="000000"/>
          <w:sz w:val="22"/>
        </w:rPr>
        <w:t>(</w:t>
      </w:r>
      <w:hyperlink r:id="rId11" w:history="1">
        <w:r w:rsidRPr="00420986">
          <w:rPr>
            <w:rStyle w:val="Hyperlink"/>
            <w:rFonts w:ascii="Open Sans" w:hAnsi="Open Sans"/>
            <w:sz w:val="22"/>
          </w:rPr>
          <w:t>www.dallenergy.com</w:t>
        </w:r>
      </w:hyperlink>
      <w:r>
        <w:rPr>
          <w:rFonts w:ascii="Open Sans" w:hAnsi="Open Sans"/>
          <w:color w:val="000000"/>
          <w:sz w:val="22"/>
        </w:rPr>
        <w:t xml:space="preserve">) </w:t>
      </w:r>
      <w:r w:rsidRPr="0086747F">
        <w:rPr>
          <w:rFonts w:ascii="Open Sans" w:hAnsi="Open Sans"/>
          <w:color w:val="000000"/>
          <w:sz w:val="22"/>
        </w:rPr>
        <w:t>leverer banebrydende biomasseenergiteknologier til det globale energimarked med sin patenterede biomasseforgasningsteknologi.</w:t>
      </w:r>
    </w:p>
    <w:p w14:paraId="67F0BBA9" w14:textId="77777777" w:rsidR="0086747F" w:rsidRPr="0086747F" w:rsidRDefault="0086747F" w:rsidP="0086747F">
      <w:pPr>
        <w:jc w:val="both"/>
        <w:rPr>
          <w:rFonts w:ascii="Open Sans" w:hAnsi="Open Sans"/>
          <w:color w:val="000000"/>
          <w:sz w:val="22"/>
        </w:rPr>
      </w:pPr>
    </w:p>
    <w:p w14:paraId="195C2B26" w14:textId="1F98043E" w:rsidR="0086747F" w:rsidRPr="0086747F" w:rsidRDefault="0086747F" w:rsidP="0086747F">
      <w:pPr>
        <w:jc w:val="both"/>
        <w:rPr>
          <w:rFonts w:ascii="Open Sans" w:hAnsi="Open Sans"/>
          <w:color w:val="000000"/>
          <w:sz w:val="22"/>
        </w:rPr>
      </w:pPr>
      <w:r w:rsidRPr="0086747F">
        <w:rPr>
          <w:rFonts w:ascii="Open Sans" w:hAnsi="Open Sans"/>
          <w:color w:val="000000"/>
          <w:sz w:val="22"/>
        </w:rPr>
        <w:t>Dall Energy</w:t>
      </w:r>
      <w:r>
        <w:rPr>
          <w:rFonts w:ascii="Open Sans" w:hAnsi="Open Sans"/>
          <w:color w:val="000000"/>
          <w:sz w:val="22"/>
        </w:rPr>
        <w:t>s</w:t>
      </w:r>
      <w:r w:rsidRPr="0086747F">
        <w:rPr>
          <w:rFonts w:ascii="Open Sans" w:hAnsi="Open Sans"/>
          <w:color w:val="000000"/>
          <w:sz w:val="22"/>
        </w:rPr>
        <w:t xml:space="preserve"> forgasningsteknologi tilbyder uovertrufne fordele såsom lave vedligeholdelsesomkostninger, </w:t>
      </w:r>
      <w:r>
        <w:rPr>
          <w:rFonts w:ascii="Open Sans" w:hAnsi="Open Sans"/>
          <w:color w:val="000000"/>
          <w:sz w:val="22"/>
        </w:rPr>
        <w:t>mulighed for at anvende</w:t>
      </w:r>
      <w:r w:rsidRPr="0086747F">
        <w:rPr>
          <w:rFonts w:ascii="Open Sans" w:hAnsi="Open Sans"/>
          <w:color w:val="000000"/>
          <w:sz w:val="22"/>
        </w:rPr>
        <w:t xml:space="preserve"> en lang række forskellige typer biomasse</w:t>
      </w:r>
      <w:r>
        <w:rPr>
          <w:rFonts w:ascii="Open Sans" w:hAnsi="Open Sans"/>
          <w:color w:val="000000"/>
          <w:sz w:val="22"/>
        </w:rPr>
        <w:t xml:space="preserve"> samt</w:t>
      </w:r>
      <w:r w:rsidRPr="0086747F">
        <w:rPr>
          <w:rFonts w:ascii="Open Sans" w:hAnsi="Open Sans"/>
          <w:color w:val="000000"/>
          <w:sz w:val="22"/>
        </w:rPr>
        <w:t xml:space="preserve"> lave emissioner uden filtre og fleksibilitet </w:t>
      </w:r>
      <w:r>
        <w:rPr>
          <w:rFonts w:ascii="Open Sans" w:hAnsi="Open Sans"/>
          <w:color w:val="000000"/>
          <w:sz w:val="22"/>
        </w:rPr>
        <w:t xml:space="preserve">som set hos </w:t>
      </w:r>
      <w:r w:rsidRPr="0086747F">
        <w:rPr>
          <w:rFonts w:ascii="Open Sans" w:hAnsi="Open Sans"/>
          <w:color w:val="000000"/>
          <w:sz w:val="22"/>
        </w:rPr>
        <w:t>gasfyrede anlæg. Denne teknologi er bredt anerkendt som '</w:t>
      </w:r>
      <w:r>
        <w:rPr>
          <w:rFonts w:ascii="Open Sans" w:hAnsi="Open Sans"/>
          <w:color w:val="000000"/>
          <w:sz w:val="22"/>
        </w:rPr>
        <w:t xml:space="preserve">den </w:t>
      </w:r>
      <w:r w:rsidRPr="0086747F">
        <w:rPr>
          <w:rFonts w:ascii="Open Sans" w:hAnsi="Open Sans"/>
          <w:color w:val="000000"/>
          <w:sz w:val="22"/>
        </w:rPr>
        <w:t>bedste tilgængelige teknologi' i branchen af eksperter og har modtaget mange anerkendelser verden over.</w:t>
      </w:r>
    </w:p>
    <w:p w14:paraId="7FF001BB" w14:textId="77777777" w:rsidR="0086747F" w:rsidRPr="0086747F" w:rsidRDefault="0086747F" w:rsidP="0086747F">
      <w:pPr>
        <w:jc w:val="both"/>
        <w:rPr>
          <w:rFonts w:ascii="Open Sans" w:hAnsi="Open Sans"/>
          <w:color w:val="000000"/>
          <w:sz w:val="22"/>
        </w:rPr>
      </w:pPr>
    </w:p>
    <w:p w14:paraId="357F543A" w14:textId="1F1792C2" w:rsidR="0086747F" w:rsidRPr="0086747F" w:rsidRDefault="0086747F" w:rsidP="0086747F">
      <w:pPr>
        <w:jc w:val="both"/>
        <w:rPr>
          <w:rFonts w:ascii="Open Sans" w:hAnsi="Open Sans"/>
          <w:color w:val="000000"/>
          <w:sz w:val="22"/>
        </w:rPr>
      </w:pPr>
      <w:r w:rsidRPr="0086747F">
        <w:rPr>
          <w:rFonts w:ascii="Open Sans" w:hAnsi="Open Sans"/>
          <w:color w:val="000000"/>
          <w:sz w:val="22"/>
        </w:rPr>
        <w:t xml:space="preserve">Med Dall Energys unikke løsninger kan virksomheder reducere deres miljøpåvirkning ved at forbedre luftemissioner </w:t>
      </w:r>
      <w:r>
        <w:rPr>
          <w:rFonts w:ascii="Open Sans" w:hAnsi="Open Sans"/>
          <w:color w:val="000000"/>
          <w:sz w:val="22"/>
        </w:rPr>
        <w:t>samt ved at</w:t>
      </w:r>
      <w:r w:rsidRPr="0086747F">
        <w:rPr>
          <w:rFonts w:ascii="Open Sans" w:hAnsi="Open Sans"/>
          <w:color w:val="000000"/>
          <w:sz w:val="22"/>
        </w:rPr>
        <w:t xml:space="preserve"> bruge lokalt fremskaffet biomasse, som </w:t>
      </w:r>
      <w:r>
        <w:rPr>
          <w:rFonts w:ascii="Open Sans" w:hAnsi="Open Sans"/>
          <w:color w:val="000000"/>
          <w:sz w:val="22"/>
        </w:rPr>
        <w:t>tillige</w:t>
      </w:r>
      <w:r w:rsidRPr="0086747F">
        <w:rPr>
          <w:rFonts w:ascii="Open Sans" w:hAnsi="Open Sans"/>
          <w:color w:val="000000"/>
          <w:sz w:val="22"/>
        </w:rPr>
        <w:t xml:space="preserve"> er billig, bæredygtig og CO</w:t>
      </w:r>
      <w:r w:rsidRPr="0086747F">
        <w:rPr>
          <w:rFonts w:ascii="Open Sans" w:hAnsi="Open Sans"/>
          <w:color w:val="000000"/>
          <w:sz w:val="22"/>
          <w:vertAlign w:val="subscript"/>
        </w:rPr>
        <w:t>2</w:t>
      </w:r>
      <w:r w:rsidRPr="0086747F">
        <w:rPr>
          <w:rFonts w:ascii="Open Sans" w:hAnsi="Open Sans"/>
          <w:color w:val="000000"/>
          <w:sz w:val="22"/>
        </w:rPr>
        <w:t>-neutral.</w:t>
      </w:r>
    </w:p>
    <w:p w14:paraId="70CF011F" w14:textId="77777777" w:rsidR="0086747F" w:rsidRPr="0086747F" w:rsidRDefault="0086747F" w:rsidP="0086747F">
      <w:pPr>
        <w:jc w:val="both"/>
        <w:rPr>
          <w:rFonts w:ascii="Open Sans" w:hAnsi="Open Sans"/>
          <w:color w:val="000000"/>
          <w:sz w:val="22"/>
        </w:rPr>
      </w:pPr>
    </w:p>
    <w:p w14:paraId="66C46F43" w14:textId="6EE85379" w:rsidR="00DD3156" w:rsidRDefault="0086747F" w:rsidP="0086747F">
      <w:pPr>
        <w:jc w:val="both"/>
        <w:rPr>
          <w:rFonts w:ascii="Open Sans" w:hAnsi="Open Sans"/>
          <w:color w:val="000000"/>
          <w:sz w:val="22"/>
        </w:rPr>
      </w:pPr>
      <w:r w:rsidRPr="0086747F">
        <w:rPr>
          <w:rFonts w:ascii="Open Sans" w:hAnsi="Open Sans"/>
          <w:color w:val="000000"/>
          <w:sz w:val="22"/>
        </w:rPr>
        <w:t>Dall Energy blev grundlagt i 2007 af Jens Dall Bentzen, som stadig er majoritetsejer. Virksomheden har hovedkontor i DTU Science Park i Hørsholm nord for København og har i dag 2</w:t>
      </w:r>
      <w:r w:rsidR="00BE2D3D">
        <w:rPr>
          <w:rFonts w:ascii="Open Sans" w:hAnsi="Open Sans"/>
          <w:color w:val="000000"/>
          <w:sz w:val="22"/>
        </w:rPr>
        <w:t>7</w:t>
      </w:r>
      <w:r w:rsidRPr="0086747F">
        <w:rPr>
          <w:rFonts w:ascii="Open Sans" w:hAnsi="Open Sans"/>
          <w:color w:val="000000"/>
          <w:sz w:val="22"/>
        </w:rPr>
        <w:t xml:space="preserve"> højt motiverede medarbejdere.</w:t>
      </w:r>
    </w:p>
    <w:p w14:paraId="2515A896" w14:textId="77777777" w:rsidR="0086747F" w:rsidRPr="009F0E89" w:rsidRDefault="0086747F" w:rsidP="0086747F">
      <w:pPr>
        <w:jc w:val="both"/>
        <w:rPr>
          <w:rFonts w:ascii="Open Sans" w:eastAsia="Open Sans" w:hAnsi="Open Sans" w:cs="Open Sans"/>
          <w:bCs/>
          <w:color w:val="000000"/>
          <w:sz w:val="22"/>
          <w:szCs w:val="22"/>
        </w:rPr>
      </w:pPr>
    </w:p>
    <w:p w14:paraId="6D7CB791" w14:textId="77777777" w:rsidR="0086747F" w:rsidRPr="005B68E9" w:rsidRDefault="0086747F" w:rsidP="005C5447">
      <w:pPr>
        <w:jc w:val="both"/>
        <w:rPr>
          <w:rFonts w:ascii="Open Sans" w:hAnsi="Open Sans"/>
          <w:b/>
          <w:color w:val="000000"/>
          <w:sz w:val="22"/>
        </w:rPr>
      </w:pPr>
    </w:p>
    <w:p w14:paraId="2D4CFA14" w14:textId="77777777" w:rsidR="0086747F" w:rsidRPr="005B68E9" w:rsidRDefault="0086747F" w:rsidP="005C5447">
      <w:pPr>
        <w:jc w:val="both"/>
        <w:rPr>
          <w:rFonts w:ascii="Open Sans" w:hAnsi="Open Sans"/>
          <w:b/>
          <w:color w:val="000000"/>
          <w:sz w:val="22"/>
        </w:rPr>
      </w:pPr>
    </w:p>
    <w:p w14:paraId="7EC2F298" w14:textId="649B1A4D" w:rsidR="005C5447" w:rsidRPr="00D621AD" w:rsidRDefault="005C5447" w:rsidP="005C5447">
      <w:pPr>
        <w:jc w:val="both"/>
        <w:rPr>
          <w:rFonts w:ascii="Open Sans" w:eastAsia="Open Sans" w:hAnsi="Open Sans" w:cs="Open Sans"/>
          <w:b/>
          <w:color w:val="000000"/>
          <w:sz w:val="22"/>
          <w:szCs w:val="22"/>
          <w:lang w:val="nb-NO"/>
        </w:rPr>
      </w:pPr>
      <w:r w:rsidRPr="00D621AD">
        <w:rPr>
          <w:rFonts w:ascii="Open Sans" w:hAnsi="Open Sans"/>
          <w:b/>
          <w:color w:val="000000"/>
          <w:sz w:val="22"/>
          <w:lang w:val="nb-NO"/>
        </w:rPr>
        <w:lastRenderedPageBreak/>
        <w:t>Om Eiffel Investment Group</w:t>
      </w:r>
    </w:p>
    <w:p w14:paraId="17E1BBC4" w14:textId="77777777" w:rsidR="005C5447" w:rsidRPr="00D621AD" w:rsidRDefault="005C5447" w:rsidP="005C5447">
      <w:pPr>
        <w:jc w:val="both"/>
        <w:rPr>
          <w:rFonts w:ascii="Open Sans" w:eastAsia="Open Sans" w:hAnsi="Open Sans" w:cs="Open Sans"/>
          <w:bCs/>
          <w:color w:val="000000"/>
          <w:sz w:val="22"/>
          <w:szCs w:val="22"/>
          <w:lang w:val="nb-NO"/>
        </w:rPr>
      </w:pPr>
    </w:p>
    <w:p w14:paraId="49ECFC22" w14:textId="1051916E" w:rsidR="005C5447" w:rsidRPr="005B68E9" w:rsidRDefault="005C5447" w:rsidP="005C5447">
      <w:pPr>
        <w:jc w:val="both"/>
        <w:rPr>
          <w:rFonts w:ascii="Open Sans" w:eastAsia="Open Sans" w:hAnsi="Open Sans" w:cs="Open Sans"/>
          <w:bCs/>
          <w:color w:val="000000"/>
          <w:sz w:val="22"/>
          <w:szCs w:val="22"/>
        </w:rPr>
      </w:pPr>
      <w:r w:rsidRPr="005B68E9">
        <w:rPr>
          <w:rFonts w:ascii="Open Sans" w:hAnsi="Open Sans"/>
          <w:color w:val="000000"/>
          <w:sz w:val="22"/>
        </w:rPr>
        <w:t>Eiffel Investment Group (</w:t>
      </w:r>
      <w:hyperlink r:id="rId12" w:history="1">
        <w:r w:rsidRPr="005B68E9">
          <w:rPr>
            <w:rStyle w:val="Hyperlink"/>
            <w:rFonts w:ascii="Open Sans" w:hAnsi="Open Sans"/>
            <w:sz w:val="22"/>
          </w:rPr>
          <w:t>www.eiffel-ig.com</w:t>
        </w:r>
      </w:hyperlink>
      <w:r w:rsidRPr="005B68E9">
        <w:rPr>
          <w:rFonts w:ascii="Open Sans" w:hAnsi="Open Sans"/>
          <w:color w:val="000000"/>
          <w:sz w:val="22"/>
        </w:rPr>
        <w:t xml:space="preserve">) er en kapitalforvalter med mere end 5 mia. euro i forvaltede aktiver (og forpligtelser). Dens kunder er store institutionelle investorer (forsikringsselskaber, investeringsfonde, pensionskasser, banker osv.) og private investorer. Støttet af Impala Group, ejet af iværksætter Jacques </w:t>
      </w:r>
      <w:proofErr w:type="spellStart"/>
      <w:r w:rsidRPr="005B68E9">
        <w:rPr>
          <w:rFonts w:ascii="Open Sans" w:hAnsi="Open Sans"/>
          <w:color w:val="000000"/>
          <w:sz w:val="22"/>
        </w:rPr>
        <w:t>Veyrat</w:t>
      </w:r>
      <w:proofErr w:type="spellEnd"/>
      <w:r w:rsidRPr="005B68E9">
        <w:rPr>
          <w:rFonts w:ascii="Open Sans" w:hAnsi="Open Sans"/>
          <w:color w:val="000000"/>
          <w:sz w:val="22"/>
        </w:rPr>
        <w:t xml:space="preserve">, finansierer Eiffel Investment Group virksomheder og deres aktiver gennem fire hovedstrategier: privat gæld, private </w:t>
      </w:r>
      <w:proofErr w:type="spellStart"/>
      <w:r w:rsidRPr="005B68E9">
        <w:rPr>
          <w:rFonts w:ascii="Open Sans" w:hAnsi="Open Sans"/>
          <w:color w:val="000000"/>
          <w:sz w:val="22"/>
        </w:rPr>
        <w:t>equity</w:t>
      </w:r>
      <w:proofErr w:type="spellEnd"/>
      <w:r w:rsidRPr="005B68E9">
        <w:rPr>
          <w:rFonts w:ascii="Open Sans" w:hAnsi="Open Sans"/>
          <w:color w:val="000000"/>
          <w:sz w:val="22"/>
        </w:rPr>
        <w:t>, energiomstillingsinfrastruktur og børsnoterede aktier og lån.</w:t>
      </w:r>
    </w:p>
    <w:p w14:paraId="23918B74" w14:textId="77777777" w:rsidR="005C5447" w:rsidRPr="005B68E9" w:rsidRDefault="005C5447" w:rsidP="005C5447">
      <w:pPr>
        <w:jc w:val="both"/>
        <w:rPr>
          <w:rFonts w:ascii="Open Sans" w:eastAsia="Open Sans" w:hAnsi="Open Sans" w:cs="Open Sans"/>
          <w:bCs/>
          <w:color w:val="000000"/>
          <w:sz w:val="22"/>
          <w:szCs w:val="22"/>
        </w:rPr>
      </w:pPr>
    </w:p>
    <w:p w14:paraId="219FB896" w14:textId="1CA73E5C" w:rsidR="005C5447" w:rsidRPr="005B68E9" w:rsidRDefault="005C5447" w:rsidP="005C5447">
      <w:pPr>
        <w:jc w:val="both"/>
        <w:rPr>
          <w:rFonts w:ascii="Open Sans" w:eastAsia="Open Sans" w:hAnsi="Open Sans" w:cs="Open Sans"/>
          <w:bCs/>
          <w:color w:val="000000"/>
          <w:sz w:val="22"/>
          <w:szCs w:val="22"/>
        </w:rPr>
      </w:pPr>
      <w:r w:rsidRPr="005B68E9">
        <w:rPr>
          <w:rFonts w:ascii="Open Sans" w:hAnsi="Open Sans"/>
          <w:color w:val="000000"/>
          <w:sz w:val="22"/>
        </w:rPr>
        <w:t xml:space="preserve">Eiffels mission er at investere for en bæredygtig verden. </w:t>
      </w:r>
      <w:r w:rsidR="00415FA9" w:rsidRPr="005B68E9">
        <w:rPr>
          <w:rFonts w:ascii="Open Sans" w:hAnsi="Open Sans"/>
          <w:color w:val="000000"/>
          <w:sz w:val="22"/>
        </w:rPr>
        <w:t>Dens</w:t>
      </w:r>
      <w:r w:rsidRPr="005B68E9">
        <w:rPr>
          <w:rFonts w:ascii="Open Sans" w:hAnsi="Open Sans"/>
          <w:color w:val="000000"/>
          <w:sz w:val="22"/>
        </w:rPr>
        <w:t xml:space="preserve"> investeringsstrategier har til formål at generere ikke kun stærke finansielle resultater, men også positive virkninger på miljøet og samfundet. Teamet har ca. 90 talentfulde medarbejdere, primært i Frankrig (Paris), men også i Be</w:t>
      </w:r>
      <w:r w:rsidR="003458D8" w:rsidRPr="005B68E9">
        <w:rPr>
          <w:rFonts w:ascii="Open Sans" w:hAnsi="Open Sans"/>
          <w:color w:val="000000"/>
          <w:sz w:val="22"/>
        </w:rPr>
        <w:t>nel</w:t>
      </w:r>
      <w:r w:rsidRPr="005B68E9">
        <w:rPr>
          <w:rFonts w:ascii="Open Sans" w:hAnsi="Open Sans"/>
          <w:color w:val="000000"/>
          <w:sz w:val="22"/>
        </w:rPr>
        <w:t>ux (Amsterdam) og USA (New York). Data pr. 31. december 2022.</w:t>
      </w:r>
    </w:p>
    <w:p w14:paraId="6BE5073D" w14:textId="77777777" w:rsidR="007629CA" w:rsidRPr="005B68E9" w:rsidRDefault="007629CA" w:rsidP="005C5447">
      <w:pPr>
        <w:jc w:val="both"/>
        <w:rPr>
          <w:rFonts w:ascii="Open Sans" w:eastAsia="Open Sans" w:hAnsi="Open Sans" w:cs="Open Sans"/>
          <w:bCs/>
          <w:color w:val="000000"/>
          <w:sz w:val="22"/>
          <w:szCs w:val="22"/>
        </w:rPr>
      </w:pPr>
    </w:p>
    <w:p w14:paraId="39D27558" w14:textId="2B984850" w:rsidR="00334901" w:rsidRPr="005B68E9" w:rsidRDefault="00334901" w:rsidP="00334901">
      <w:pPr>
        <w:jc w:val="both"/>
        <w:rPr>
          <w:rFonts w:ascii="Open Sans" w:eastAsia="Open Sans" w:hAnsi="Open Sans" w:cs="Open Sans"/>
          <w:b/>
          <w:color w:val="000000"/>
          <w:sz w:val="22"/>
          <w:szCs w:val="22"/>
        </w:rPr>
      </w:pPr>
      <w:r w:rsidRPr="005B68E9">
        <w:rPr>
          <w:rFonts w:ascii="Open Sans" w:hAnsi="Open Sans"/>
          <w:b/>
          <w:color w:val="000000"/>
          <w:sz w:val="22"/>
        </w:rPr>
        <w:t xml:space="preserve">Om Eiffel Essentiel </w:t>
      </w:r>
    </w:p>
    <w:p w14:paraId="1B14F7F2" w14:textId="77777777" w:rsidR="00334901" w:rsidRPr="005B68E9" w:rsidRDefault="00334901" w:rsidP="00334901">
      <w:pPr>
        <w:jc w:val="both"/>
        <w:rPr>
          <w:rFonts w:ascii="Open Sans" w:eastAsia="Open Sans" w:hAnsi="Open Sans" w:cs="Open Sans"/>
          <w:b/>
          <w:color w:val="000000"/>
          <w:sz w:val="22"/>
          <w:szCs w:val="22"/>
        </w:rPr>
      </w:pPr>
    </w:p>
    <w:p w14:paraId="54E0D23E" w14:textId="15677B02" w:rsidR="00334901" w:rsidRPr="005B68E9" w:rsidRDefault="00B33CAA" w:rsidP="00334901">
      <w:pPr>
        <w:jc w:val="both"/>
        <w:rPr>
          <w:rFonts w:ascii="Open Sans" w:eastAsia="Open Sans" w:hAnsi="Open Sans" w:cs="Open Sans"/>
          <w:bCs/>
          <w:color w:val="000000"/>
          <w:sz w:val="22"/>
          <w:szCs w:val="22"/>
        </w:rPr>
      </w:pPr>
      <w:r w:rsidRPr="005B68E9">
        <w:rPr>
          <w:rFonts w:ascii="Open Sans" w:hAnsi="Open Sans"/>
          <w:color w:val="000000"/>
          <w:sz w:val="22"/>
        </w:rPr>
        <w:t xml:space="preserve">Eiffel Essentiel er en vækstkapitalfond, der især fokuserer på investeringer inden for energiomstilling. Eiffel </w:t>
      </w:r>
      <w:proofErr w:type="spellStart"/>
      <w:r w:rsidRPr="005B68E9">
        <w:rPr>
          <w:rFonts w:ascii="Open Sans" w:hAnsi="Open Sans"/>
          <w:color w:val="000000"/>
          <w:sz w:val="22"/>
        </w:rPr>
        <w:t>Essentiels</w:t>
      </w:r>
      <w:proofErr w:type="spellEnd"/>
      <w:r w:rsidRPr="005B68E9">
        <w:rPr>
          <w:rFonts w:ascii="Open Sans" w:hAnsi="Open Sans"/>
          <w:color w:val="000000"/>
          <w:sz w:val="22"/>
        </w:rPr>
        <w:t xml:space="preserve"> samlede kapital på ca. 400 millioner euro stammer fra velrenommerede investorer som Den Europæiske Investeringsbank, BPI France, </w:t>
      </w:r>
      <w:proofErr w:type="spellStart"/>
      <w:r w:rsidRPr="005B68E9">
        <w:rPr>
          <w:rFonts w:ascii="Open Sans" w:hAnsi="Open Sans"/>
          <w:color w:val="000000"/>
          <w:sz w:val="22"/>
        </w:rPr>
        <w:t>Banque</w:t>
      </w:r>
      <w:proofErr w:type="spellEnd"/>
      <w:r w:rsidRPr="005B68E9">
        <w:rPr>
          <w:rFonts w:ascii="Open Sans" w:hAnsi="Open Sans"/>
          <w:color w:val="000000"/>
          <w:sz w:val="22"/>
        </w:rPr>
        <w:t xml:space="preserve"> de France og et par store institutionelle investorer.</w:t>
      </w:r>
    </w:p>
    <w:p w14:paraId="3D232BFB" w14:textId="77777777" w:rsidR="00334901" w:rsidRPr="005B68E9" w:rsidRDefault="00334901" w:rsidP="005C5447">
      <w:pPr>
        <w:jc w:val="both"/>
        <w:rPr>
          <w:rFonts w:ascii="Open Sans" w:eastAsia="Open Sans" w:hAnsi="Open Sans" w:cs="Open Sans"/>
          <w:bCs/>
          <w:color w:val="000000"/>
          <w:sz w:val="22"/>
          <w:szCs w:val="22"/>
        </w:rPr>
      </w:pPr>
    </w:p>
    <w:p w14:paraId="72F0C644" w14:textId="77777777" w:rsidR="002E3E6E" w:rsidRPr="0070327A" w:rsidRDefault="002E3E6E" w:rsidP="002E3E6E">
      <w:pPr>
        <w:jc w:val="both"/>
        <w:rPr>
          <w:rFonts w:ascii="Open Sans" w:eastAsia="Open Sans" w:hAnsi="Open Sans" w:cs="Open Sans"/>
          <w:bCs/>
          <w:color w:val="000000"/>
          <w:sz w:val="22"/>
          <w:szCs w:val="22"/>
        </w:rPr>
      </w:pPr>
      <w:r w:rsidRPr="0070327A">
        <w:rPr>
          <w:rFonts w:ascii="Open Sans" w:hAnsi="Open Sans"/>
          <w:color w:val="000000"/>
          <w:sz w:val="22"/>
        </w:rPr>
        <w:t xml:space="preserve">Eiffel </w:t>
      </w:r>
      <w:proofErr w:type="spellStart"/>
      <w:r w:rsidRPr="0070327A">
        <w:rPr>
          <w:rFonts w:ascii="Open Sans" w:hAnsi="Open Sans"/>
          <w:color w:val="000000"/>
          <w:sz w:val="22"/>
        </w:rPr>
        <w:t>Essentiels</w:t>
      </w:r>
      <w:proofErr w:type="spellEnd"/>
      <w:r w:rsidRPr="0070327A">
        <w:rPr>
          <w:rFonts w:ascii="Open Sans" w:hAnsi="Open Sans"/>
          <w:color w:val="000000"/>
          <w:sz w:val="22"/>
        </w:rPr>
        <w:t xml:space="preserve"> unikhed sammenlignet med eksisterende fonde ligger i:</w:t>
      </w:r>
    </w:p>
    <w:p w14:paraId="3F68A76A" w14:textId="778EA3A9" w:rsidR="002E3E6E" w:rsidRPr="0070327A" w:rsidRDefault="00D53B41" w:rsidP="002E3E6E">
      <w:pPr>
        <w:pStyle w:val="Listeafsnit"/>
        <w:numPr>
          <w:ilvl w:val="0"/>
          <w:numId w:val="3"/>
        </w:numPr>
        <w:jc w:val="both"/>
        <w:rPr>
          <w:rFonts w:ascii="Open Sans" w:eastAsia="Open Sans" w:hAnsi="Open Sans" w:cs="Open Sans"/>
          <w:bCs/>
          <w:color w:val="000000"/>
          <w:sz w:val="22"/>
          <w:szCs w:val="22"/>
        </w:rPr>
      </w:pPr>
      <w:r>
        <w:rPr>
          <w:rFonts w:ascii="Open Sans" w:hAnsi="Open Sans"/>
          <w:color w:val="000000"/>
          <w:sz w:val="22"/>
        </w:rPr>
        <w:t>a</w:t>
      </w:r>
      <w:r w:rsidR="002E3E6E" w:rsidRPr="0070327A">
        <w:rPr>
          <w:rFonts w:ascii="Open Sans" w:hAnsi="Open Sans"/>
          <w:color w:val="000000"/>
          <w:sz w:val="22"/>
        </w:rPr>
        <w:t>t målrette sig primært mod virksomheder, der er aktive inden for energiomstilling og bæredygtig udvikling, for at hjælpe dem med at accelerere deres vækststrategi</w:t>
      </w:r>
    </w:p>
    <w:p w14:paraId="3E03D5CE" w14:textId="6FCB82F3" w:rsidR="002E3E6E" w:rsidRPr="0070327A" w:rsidRDefault="00D53B41" w:rsidP="002E3E6E">
      <w:pPr>
        <w:pStyle w:val="Listeafsnit"/>
        <w:numPr>
          <w:ilvl w:val="0"/>
          <w:numId w:val="3"/>
        </w:numPr>
        <w:jc w:val="both"/>
        <w:rPr>
          <w:rFonts w:ascii="Open Sans" w:eastAsia="Open Sans" w:hAnsi="Open Sans" w:cs="Open Sans"/>
          <w:bCs/>
          <w:color w:val="000000"/>
          <w:sz w:val="22"/>
          <w:szCs w:val="22"/>
        </w:rPr>
      </w:pPr>
      <w:r>
        <w:rPr>
          <w:rFonts w:ascii="Open Sans" w:hAnsi="Open Sans"/>
          <w:color w:val="000000"/>
          <w:sz w:val="22"/>
        </w:rPr>
        <w:t>a</w:t>
      </w:r>
      <w:r w:rsidR="002E3E6E" w:rsidRPr="0070327A">
        <w:rPr>
          <w:rFonts w:ascii="Open Sans" w:hAnsi="Open Sans"/>
          <w:color w:val="000000"/>
          <w:sz w:val="22"/>
        </w:rPr>
        <w:t>t ledsage talentfulde ledere og succesfulde iværksættere ved at blive minoritetsaktionær og partner på lang sigt</w:t>
      </w:r>
    </w:p>
    <w:p w14:paraId="1025681D" w14:textId="182EA68B" w:rsidR="002E3E6E" w:rsidRPr="0070327A" w:rsidRDefault="002E3E6E" w:rsidP="002E3E6E">
      <w:pPr>
        <w:pStyle w:val="Listeafsnit"/>
        <w:numPr>
          <w:ilvl w:val="0"/>
          <w:numId w:val="3"/>
        </w:numPr>
        <w:jc w:val="both"/>
        <w:rPr>
          <w:rFonts w:ascii="Open Sans" w:eastAsia="Open Sans" w:hAnsi="Open Sans" w:cs="Open Sans"/>
          <w:bCs/>
          <w:color w:val="000000"/>
          <w:sz w:val="22"/>
          <w:szCs w:val="22"/>
        </w:rPr>
      </w:pPr>
      <w:r w:rsidRPr="0070327A">
        <w:rPr>
          <w:rFonts w:ascii="Open Sans" w:hAnsi="Open Sans"/>
          <w:color w:val="000000"/>
          <w:sz w:val="22"/>
        </w:rPr>
        <w:t>længere investeringshorisont sammenlignet med typiske private equity-fonde, hvilket passer godt til energisektoren, da industriel udvikling og opførelse af projekter kræver tid</w:t>
      </w:r>
      <w:r w:rsidR="00954864">
        <w:rPr>
          <w:rFonts w:ascii="Open Sans" w:hAnsi="Open Sans"/>
          <w:color w:val="000000"/>
          <w:sz w:val="22"/>
        </w:rPr>
        <w:t>.</w:t>
      </w:r>
    </w:p>
    <w:p w14:paraId="14005DB4" w14:textId="77777777" w:rsidR="003D092D" w:rsidRPr="0070327A" w:rsidRDefault="003D092D" w:rsidP="00744761">
      <w:pPr>
        <w:jc w:val="both"/>
        <w:rPr>
          <w:rFonts w:ascii="Open Sans" w:eastAsia="Open Sans" w:hAnsi="Open Sans" w:cs="Open Sans"/>
          <w:bCs/>
          <w:color w:val="000000"/>
          <w:sz w:val="22"/>
          <w:szCs w:val="22"/>
        </w:rPr>
      </w:pPr>
    </w:p>
    <w:p w14:paraId="5B8D601D" w14:textId="13934AF5" w:rsidR="003D092D" w:rsidRPr="0070327A" w:rsidRDefault="00C85B21" w:rsidP="00C85B21">
      <w:pPr>
        <w:tabs>
          <w:tab w:val="left" w:pos="1155"/>
        </w:tabs>
        <w:jc w:val="both"/>
        <w:rPr>
          <w:rFonts w:ascii="Open Sans" w:eastAsia="Open Sans" w:hAnsi="Open Sans" w:cs="Open Sans"/>
          <w:bCs/>
          <w:color w:val="000000"/>
          <w:sz w:val="22"/>
          <w:szCs w:val="22"/>
        </w:rPr>
      </w:pPr>
      <w:r>
        <w:rPr>
          <w:rFonts w:ascii="Open Sans" w:eastAsia="Open Sans" w:hAnsi="Open Sans" w:cs="Open Sans"/>
          <w:bCs/>
          <w:color w:val="000000"/>
          <w:sz w:val="22"/>
          <w:szCs w:val="22"/>
        </w:rPr>
        <w:tab/>
      </w:r>
    </w:p>
    <w:p w14:paraId="0137ED13" w14:textId="7DCEE2E2" w:rsidR="003D092D" w:rsidRPr="00D621AD" w:rsidRDefault="00C85B21" w:rsidP="003D092D">
      <w:pPr>
        <w:jc w:val="both"/>
        <w:rPr>
          <w:rFonts w:ascii="Open Sans" w:eastAsia="Open Sans" w:hAnsi="Open Sans" w:cs="Open Sans"/>
          <w:b/>
          <w:color w:val="000000"/>
          <w:sz w:val="22"/>
          <w:szCs w:val="22"/>
          <w:lang w:val="nb-NO"/>
        </w:rPr>
      </w:pPr>
      <w:r>
        <w:rPr>
          <w:rFonts w:ascii="Open Sans" w:hAnsi="Open Sans"/>
          <w:b/>
          <w:color w:val="000000"/>
          <w:sz w:val="22"/>
          <w:lang w:val="nb-NO"/>
        </w:rPr>
        <w:t>Pressekontakt</w:t>
      </w:r>
      <w:r w:rsidR="003D092D" w:rsidRPr="00D621AD">
        <w:rPr>
          <w:rFonts w:ascii="Open Sans" w:hAnsi="Open Sans"/>
          <w:b/>
          <w:color w:val="000000"/>
          <w:sz w:val="22"/>
          <w:lang w:val="nb-NO"/>
        </w:rPr>
        <w:t xml:space="preserve"> Dall Energy ApS </w:t>
      </w:r>
    </w:p>
    <w:p w14:paraId="0DAB3F65" w14:textId="122DF1AA" w:rsidR="003D092D" w:rsidRPr="00D621AD" w:rsidRDefault="00D12853" w:rsidP="003D092D">
      <w:pPr>
        <w:jc w:val="both"/>
        <w:rPr>
          <w:rFonts w:ascii="Open Sans" w:eastAsia="Open Sans" w:hAnsi="Open Sans" w:cs="Open Sans"/>
          <w:bCs/>
          <w:color w:val="000000"/>
          <w:sz w:val="22"/>
          <w:szCs w:val="22"/>
          <w:lang w:val="nb-NO"/>
        </w:rPr>
      </w:pPr>
      <w:r w:rsidRPr="00D621AD">
        <w:rPr>
          <w:rFonts w:ascii="Open Sans" w:hAnsi="Open Sans"/>
          <w:color w:val="000000"/>
          <w:sz w:val="22"/>
          <w:lang w:val="nb-NO"/>
        </w:rPr>
        <w:t xml:space="preserve">Dennis Dalgaard – </w:t>
      </w:r>
      <w:hyperlink r:id="rId13" w:history="1">
        <w:r w:rsidRPr="00D621AD">
          <w:rPr>
            <w:rStyle w:val="Hyperlink"/>
            <w:lang w:val="nb-NO"/>
          </w:rPr>
          <w:t>deda@prception.dk</w:t>
        </w:r>
      </w:hyperlink>
      <w:r w:rsidRPr="00D621AD">
        <w:rPr>
          <w:rFonts w:ascii="Open Sans" w:hAnsi="Open Sans"/>
          <w:color w:val="000000"/>
          <w:sz w:val="22"/>
          <w:lang w:val="nb-NO"/>
        </w:rPr>
        <w:t xml:space="preserve"> –  </w:t>
      </w:r>
      <w:r w:rsidR="002131AA" w:rsidRPr="00D621AD">
        <w:rPr>
          <w:rFonts w:ascii="Open Sans" w:hAnsi="Open Sans"/>
          <w:color w:val="000000"/>
          <w:sz w:val="22"/>
          <w:lang w:val="nb-NO"/>
        </w:rPr>
        <w:t>+</w:t>
      </w:r>
      <w:r w:rsidRPr="00D621AD">
        <w:rPr>
          <w:rFonts w:ascii="Open Sans" w:hAnsi="Open Sans"/>
          <w:color w:val="000000"/>
          <w:sz w:val="22"/>
          <w:lang w:val="nb-NO"/>
        </w:rPr>
        <w:t>45 6165 1040</w:t>
      </w:r>
    </w:p>
    <w:p w14:paraId="6FFCB89F" w14:textId="77777777" w:rsidR="00C76F47" w:rsidRPr="00D621AD" w:rsidRDefault="00C76F47" w:rsidP="003D092D">
      <w:pPr>
        <w:jc w:val="both"/>
        <w:rPr>
          <w:rFonts w:ascii="Open Sans" w:eastAsia="Open Sans" w:hAnsi="Open Sans" w:cs="Open Sans"/>
          <w:bCs/>
          <w:color w:val="000000"/>
          <w:sz w:val="22"/>
          <w:szCs w:val="22"/>
          <w:lang w:val="nb-NO"/>
        </w:rPr>
      </w:pPr>
    </w:p>
    <w:p w14:paraId="4FA7D4B4" w14:textId="684E77AB" w:rsidR="003D092D" w:rsidRPr="0070327A" w:rsidRDefault="00C85B21" w:rsidP="003D092D">
      <w:pPr>
        <w:jc w:val="both"/>
        <w:rPr>
          <w:rFonts w:ascii="Open Sans" w:eastAsia="Open Sans" w:hAnsi="Open Sans" w:cs="Open Sans"/>
          <w:b/>
          <w:color w:val="000000"/>
          <w:sz w:val="22"/>
          <w:szCs w:val="22"/>
        </w:rPr>
      </w:pPr>
      <w:r>
        <w:rPr>
          <w:rFonts w:ascii="Open Sans" w:hAnsi="Open Sans"/>
          <w:b/>
          <w:color w:val="000000"/>
          <w:sz w:val="22"/>
        </w:rPr>
        <w:t>Pressekontakt</w:t>
      </w:r>
      <w:r w:rsidR="003D092D" w:rsidRPr="0070327A">
        <w:rPr>
          <w:rFonts w:ascii="Open Sans" w:hAnsi="Open Sans"/>
          <w:b/>
          <w:color w:val="000000"/>
          <w:sz w:val="22"/>
        </w:rPr>
        <w:t xml:space="preserve"> Eiffel Investment Group</w:t>
      </w:r>
    </w:p>
    <w:p w14:paraId="45FECFA1" w14:textId="079CB5AB" w:rsidR="00D97CFC" w:rsidRPr="002D6009" w:rsidRDefault="003D092D" w:rsidP="00744761">
      <w:pPr>
        <w:jc w:val="both"/>
        <w:rPr>
          <w:rFonts w:ascii="Open Sans" w:eastAsia="Open Sans" w:hAnsi="Open Sans" w:cs="Open Sans"/>
          <w:color w:val="000000"/>
          <w:sz w:val="22"/>
          <w:szCs w:val="22"/>
          <w:lang w:val="en-US"/>
        </w:rPr>
      </w:pPr>
      <w:r w:rsidRPr="002D6009">
        <w:rPr>
          <w:rFonts w:ascii="Open Sans" w:hAnsi="Open Sans"/>
          <w:color w:val="000000"/>
          <w:sz w:val="22"/>
          <w:lang w:val="en-US"/>
        </w:rPr>
        <w:t xml:space="preserve">Samuel Beaupain – </w:t>
      </w:r>
      <w:hyperlink r:id="rId14" w:history="1">
        <w:r w:rsidRPr="002D6009">
          <w:rPr>
            <w:rStyle w:val="Hyperlink"/>
            <w:rFonts w:ascii="Open Sans" w:hAnsi="Open Sans"/>
            <w:sz w:val="22"/>
            <w:lang w:val="en-US"/>
          </w:rPr>
          <w:t>samuel@edifice-communication.com</w:t>
        </w:r>
      </w:hyperlink>
      <w:r w:rsidRPr="002D6009">
        <w:rPr>
          <w:rFonts w:ascii="Open Sans" w:hAnsi="Open Sans"/>
          <w:color w:val="000000"/>
          <w:sz w:val="22"/>
          <w:lang w:val="en-US"/>
        </w:rPr>
        <w:t xml:space="preserve"> – </w:t>
      </w:r>
      <w:r w:rsidR="002131AA" w:rsidRPr="002D6009">
        <w:rPr>
          <w:rFonts w:ascii="Open Sans" w:hAnsi="Open Sans"/>
          <w:color w:val="000000"/>
          <w:sz w:val="22"/>
          <w:lang w:val="en-US"/>
        </w:rPr>
        <w:t>+</w:t>
      </w:r>
      <w:r w:rsidRPr="002D6009">
        <w:rPr>
          <w:rFonts w:ascii="Open Sans" w:hAnsi="Open Sans"/>
          <w:color w:val="000000"/>
          <w:sz w:val="22"/>
          <w:lang w:val="en-US"/>
        </w:rPr>
        <w:t>33 6 88 48 48 02</w:t>
      </w:r>
    </w:p>
    <w:sectPr w:rsidR="00D97CFC" w:rsidRPr="002D6009">
      <w:headerReference w:type="default" r:id="rId15"/>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937F" w14:textId="77777777" w:rsidR="00787A44" w:rsidRDefault="00787A44">
      <w:r>
        <w:separator/>
      </w:r>
    </w:p>
  </w:endnote>
  <w:endnote w:type="continuationSeparator" w:id="0">
    <w:p w14:paraId="74EDEABE" w14:textId="77777777" w:rsidR="00787A44" w:rsidRDefault="00787A44">
      <w:r>
        <w:continuationSeparator/>
      </w:r>
    </w:p>
  </w:endnote>
  <w:endnote w:type="continuationNotice" w:id="1">
    <w:p w14:paraId="2A803F45" w14:textId="77777777" w:rsidR="00787A44" w:rsidRDefault="00787A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D53B" w14:textId="77777777" w:rsidR="00787A44" w:rsidRDefault="00787A44">
      <w:r>
        <w:separator/>
      </w:r>
    </w:p>
  </w:footnote>
  <w:footnote w:type="continuationSeparator" w:id="0">
    <w:p w14:paraId="28891B6E" w14:textId="77777777" w:rsidR="00787A44" w:rsidRDefault="00787A44">
      <w:r>
        <w:continuationSeparator/>
      </w:r>
    </w:p>
  </w:footnote>
  <w:footnote w:type="continuationNotice" w:id="1">
    <w:p w14:paraId="0093A352" w14:textId="77777777" w:rsidR="00787A44" w:rsidRDefault="00787A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3CF1" w14:textId="4382EAF9" w:rsidR="00D97CFC" w:rsidRDefault="00A10679" w:rsidP="007F4A1B">
    <w:pPr>
      <w:pBdr>
        <w:top w:val="nil"/>
        <w:left w:val="nil"/>
        <w:bottom w:val="nil"/>
        <w:right w:val="nil"/>
        <w:between w:val="nil"/>
      </w:pBdr>
      <w:tabs>
        <w:tab w:val="center" w:pos="4536"/>
        <w:tab w:val="right" w:pos="9072"/>
      </w:tabs>
      <w:jc w:val="both"/>
      <w:rPr>
        <w:color w:val="FF0000"/>
      </w:rPr>
    </w:pPr>
    <w:r>
      <w:rPr>
        <w:noProof/>
      </w:rPr>
      <w:drawing>
        <wp:anchor distT="0" distB="0" distL="114300" distR="114300" simplePos="0" relativeHeight="251658240" behindDoc="0" locked="0" layoutInCell="1" allowOverlap="1" wp14:anchorId="75466845" wp14:editId="03771B0E">
          <wp:simplePos x="0" y="0"/>
          <wp:positionH relativeFrom="column">
            <wp:posOffset>3967480</wp:posOffset>
          </wp:positionH>
          <wp:positionV relativeFrom="paragraph">
            <wp:posOffset>-30480</wp:posOffset>
          </wp:positionV>
          <wp:extent cx="2273935" cy="894080"/>
          <wp:effectExtent l="0" t="0" r="0" b="0"/>
          <wp:wrapNone/>
          <wp:docPr id="1026" name="Picture 2" descr="Eiffel Investment Group">
            <a:extLst xmlns:a="http://schemas.openxmlformats.org/drawingml/2006/main">
              <a:ext uri="{FF2B5EF4-FFF2-40B4-BE49-F238E27FC236}">
                <a16:creationId xmlns:a16="http://schemas.microsoft.com/office/drawing/2014/main" id="{E884A78D-D394-EE49-BA31-224D42ABB8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iffel Investment Group">
                    <a:extLst>
                      <a:ext uri="{FF2B5EF4-FFF2-40B4-BE49-F238E27FC236}">
                        <a16:creationId xmlns:a16="http://schemas.microsoft.com/office/drawing/2014/main" id="{E884A78D-D394-EE49-BA31-224D42ABB81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94080"/>
                  </a:xfrm>
                  <a:prstGeom prst="rect">
                    <a:avLst/>
                  </a:prstGeom>
                  <a:noFill/>
                </pic:spPr>
              </pic:pic>
            </a:graphicData>
          </a:graphic>
        </wp:anchor>
      </w:drawing>
    </w:r>
    <w:r>
      <w:rPr>
        <w:noProof/>
      </w:rPr>
      <w:drawing>
        <wp:inline distT="0" distB="0" distL="0" distR="0" wp14:anchorId="3FC105FE" wp14:editId="422C5568">
          <wp:extent cx="1628775" cy="895501"/>
          <wp:effectExtent l="0" t="0" r="0" b="0"/>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9429" cy="912355"/>
                  </a:xfrm>
                  <a:prstGeom prst="rect">
                    <a:avLst/>
                  </a:prstGeom>
                  <a:noFill/>
                  <a:ln>
                    <a:noFill/>
                  </a:ln>
                </pic:spPr>
              </pic:pic>
            </a:graphicData>
          </a:graphic>
        </wp:inline>
      </w:drawing>
    </w:r>
    <w:r>
      <w:rPr>
        <w:color w:val="000000"/>
      </w:rPr>
      <w:t xml:space="preserve"> </w:t>
    </w:r>
  </w:p>
  <w:p w14:paraId="61AFB05B" w14:textId="77777777" w:rsidR="00D97CFC" w:rsidRDefault="00D97CFC">
    <w:pPr>
      <w:pBdr>
        <w:top w:val="nil"/>
        <w:left w:val="nil"/>
        <w:bottom w:val="nil"/>
        <w:right w:val="nil"/>
        <w:between w:val="nil"/>
      </w:pBdr>
      <w:tabs>
        <w:tab w:val="center" w:pos="4536"/>
        <w:tab w:val="right" w:pos="9072"/>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7E2"/>
    <w:multiLevelType w:val="multilevel"/>
    <w:tmpl w:val="86DE8704"/>
    <w:lvl w:ilvl="0">
      <w:numFmt w:val="bullet"/>
      <w:lvlText w:val="-"/>
      <w:lvlJc w:val="left"/>
      <w:pPr>
        <w:ind w:left="720" w:hanging="360"/>
      </w:pPr>
      <w:rPr>
        <w:rFonts w:ascii="Calibri" w:eastAsia="Calibri" w:hAnsi="Calibri" w:cs="Calibri"/>
        <w:b w:val="0"/>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DC1074"/>
    <w:multiLevelType w:val="hybridMultilevel"/>
    <w:tmpl w:val="441E97A8"/>
    <w:lvl w:ilvl="0" w:tplc="0DCA7064">
      <w:start w:val="2"/>
      <w:numFmt w:val="bullet"/>
      <w:lvlText w:val="-"/>
      <w:lvlJc w:val="left"/>
      <w:pPr>
        <w:ind w:left="720" w:hanging="360"/>
      </w:pPr>
      <w:rPr>
        <w:rFonts w:ascii="Open Sans" w:eastAsia="Open Sans"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4040A8B"/>
    <w:multiLevelType w:val="multilevel"/>
    <w:tmpl w:val="3086E5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32155631">
    <w:abstractNumId w:val="2"/>
  </w:num>
  <w:num w:numId="2" w16cid:durableId="772095475">
    <w:abstractNumId w:val="0"/>
  </w:num>
  <w:num w:numId="3" w16cid:durableId="2130279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D97CFC"/>
    <w:rsid w:val="00001EEE"/>
    <w:rsid w:val="00006495"/>
    <w:rsid w:val="00007E51"/>
    <w:rsid w:val="00011835"/>
    <w:rsid w:val="00014505"/>
    <w:rsid w:val="0001637D"/>
    <w:rsid w:val="00017B29"/>
    <w:rsid w:val="0002515D"/>
    <w:rsid w:val="00030B38"/>
    <w:rsid w:val="00032537"/>
    <w:rsid w:val="00041B12"/>
    <w:rsid w:val="00041B88"/>
    <w:rsid w:val="00041ECE"/>
    <w:rsid w:val="00053ADC"/>
    <w:rsid w:val="000623BC"/>
    <w:rsid w:val="00071939"/>
    <w:rsid w:val="00081380"/>
    <w:rsid w:val="00091BBD"/>
    <w:rsid w:val="000A02CE"/>
    <w:rsid w:val="000A7A17"/>
    <w:rsid w:val="000D6941"/>
    <w:rsid w:val="000D6A47"/>
    <w:rsid w:val="000E0844"/>
    <w:rsid w:val="000E3811"/>
    <w:rsid w:val="000F08B0"/>
    <w:rsid w:val="000F27D0"/>
    <w:rsid w:val="00102067"/>
    <w:rsid w:val="00102ED5"/>
    <w:rsid w:val="00106324"/>
    <w:rsid w:val="00106C61"/>
    <w:rsid w:val="00112FFF"/>
    <w:rsid w:val="001135B8"/>
    <w:rsid w:val="001231F9"/>
    <w:rsid w:val="0013472D"/>
    <w:rsid w:val="00167925"/>
    <w:rsid w:val="00170F33"/>
    <w:rsid w:val="001733F5"/>
    <w:rsid w:val="001879C1"/>
    <w:rsid w:val="001A3705"/>
    <w:rsid w:val="001A3928"/>
    <w:rsid w:val="001A3EE6"/>
    <w:rsid w:val="001A71DB"/>
    <w:rsid w:val="001D5B4C"/>
    <w:rsid w:val="001D6B33"/>
    <w:rsid w:val="001F31F1"/>
    <w:rsid w:val="001F4F30"/>
    <w:rsid w:val="002111AF"/>
    <w:rsid w:val="00212F32"/>
    <w:rsid w:val="002131AA"/>
    <w:rsid w:val="002171F2"/>
    <w:rsid w:val="00225108"/>
    <w:rsid w:val="00225DA3"/>
    <w:rsid w:val="00231E3E"/>
    <w:rsid w:val="00232A57"/>
    <w:rsid w:val="00237015"/>
    <w:rsid w:val="00245A84"/>
    <w:rsid w:val="00251CA4"/>
    <w:rsid w:val="002569AD"/>
    <w:rsid w:val="00273303"/>
    <w:rsid w:val="002739F0"/>
    <w:rsid w:val="00274C17"/>
    <w:rsid w:val="00287C20"/>
    <w:rsid w:val="0029221B"/>
    <w:rsid w:val="002A038D"/>
    <w:rsid w:val="002A0497"/>
    <w:rsid w:val="002A554B"/>
    <w:rsid w:val="002B49A4"/>
    <w:rsid w:val="002C163D"/>
    <w:rsid w:val="002C3372"/>
    <w:rsid w:val="002D6009"/>
    <w:rsid w:val="002E3E6E"/>
    <w:rsid w:val="002E6E4E"/>
    <w:rsid w:val="002F34BA"/>
    <w:rsid w:val="00303623"/>
    <w:rsid w:val="003039F2"/>
    <w:rsid w:val="00334901"/>
    <w:rsid w:val="00334AF3"/>
    <w:rsid w:val="003351FA"/>
    <w:rsid w:val="003454EE"/>
    <w:rsid w:val="003458D8"/>
    <w:rsid w:val="00345C70"/>
    <w:rsid w:val="003643CE"/>
    <w:rsid w:val="00364CB3"/>
    <w:rsid w:val="003650AA"/>
    <w:rsid w:val="00371ACE"/>
    <w:rsid w:val="003720F2"/>
    <w:rsid w:val="00375AA7"/>
    <w:rsid w:val="00384230"/>
    <w:rsid w:val="003928BD"/>
    <w:rsid w:val="00392EA0"/>
    <w:rsid w:val="00395D66"/>
    <w:rsid w:val="003A6021"/>
    <w:rsid w:val="003B2533"/>
    <w:rsid w:val="003B7E2B"/>
    <w:rsid w:val="003D092D"/>
    <w:rsid w:val="003E4DE7"/>
    <w:rsid w:val="003E58A4"/>
    <w:rsid w:val="00401F1F"/>
    <w:rsid w:val="00405717"/>
    <w:rsid w:val="0041249C"/>
    <w:rsid w:val="00412A78"/>
    <w:rsid w:val="00412AAE"/>
    <w:rsid w:val="00415FA9"/>
    <w:rsid w:val="004169A7"/>
    <w:rsid w:val="00425E43"/>
    <w:rsid w:val="00433F1F"/>
    <w:rsid w:val="00446655"/>
    <w:rsid w:val="00452B4C"/>
    <w:rsid w:val="0047578A"/>
    <w:rsid w:val="004764C2"/>
    <w:rsid w:val="00480DBA"/>
    <w:rsid w:val="00486C28"/>
    <w:rsid w:val="00487A83"/>
    <w:rsid w:val="00487E12"/>
    <w:rsid w:val="004975DE"/>
    <w:rsid w:val="004C2FB8"/>
    <w:rsid w:val="004E3FD4"/>
    <w:rsid w:val="00512096"/>
    <w:rsid w:val="005144BE"/>
    <w:rsid w:val="005223E0"/>
    <w:rsid w:val="0054436C"/>
    <w:rsid w:val="00550AD4"/>
    <w:rsid w:val="00570AFA"/>
    <w:rsid w:val="00576A75"/>
    <w:rsid w:val="005827A1"/>
    <w:rsid w:val="0058493E"/>
    <w:rsid w:val="00586934"/>
    <w:rsid w:val="005875A6"/>
    <w:rsid w:val="00591E74"/>
    <w:rsid w:val="00592693"/>
    <w:rsid w:val="005B68E9"/>
    <w:rsid w:val="005C1110"/>
    <w:rsid w:val="005C1DD9"/>
    <w:rsid w:val="005C4F74"/>
    <w:rsid w:val="005C5447"/>
    <w:rsid w:val="005D7603"/>
    <w:rsid w:val="005E1614"/>
    <w:rsid w:val="005E76D6"/>
    <w:rsid w:val="005F0FD3"/>
    <w:rsid w:val="005F41EC"/>
    <w:rsid w:val="005F5B29"/>
    <w:rsid w:val="00605548"/>
    <w:rsid w:val="00623E4B"/>
    <w:rsid w:val="006378CE"/>
    <w:rsid w:val="006512FD"/>
    <w:rsid w:val="00667A56"/>
    <w:rsid w:val="00675FA1"/>
    <w:rsid w:val="00677873"/>
    <w:rsid w:val="006814CF"/>
    <w:rsid w:val="00692211"/>
    <w:rsid w:val="006950E5"/>
    <w:rsid w:val="006B4C27"/>
    <w:rsid w:val="006B7149"/>
    <w:rsid w:val="006C1804"/>
    <w:rsid w:val="006C32BD"/>
    <w:rsid w:val="006C56F6"/>
    <w:rsid w:val="006D7CEC"/>
    <w:rsid w:val="006E40D0"/>
    <w:rsid w:val="006E6F8D"/>
    <w:rsid w:val="0070327A"/>
    <w:rsid w:val="00703CCE"/>
    <w:rsid w:val="00706AC3"/>
    <w:rsid w:val="007158DE"/>
    <w:rsid w:val="00716336"/>
    <w:rsid w:val="0072176A"/>
    <w:rsid w:val="00725E5F"/>
    <w:rsid w:val="00735886"/>
    <w:rsid w:val="00736D17"/>
    <w:rsid w:val="00744761"/>
    <w:rsid w:val="00751181"/>
    <w:rsid w:val="00754A23"/>
    <w:rsid w:val="00756099"/>
    <w:rsid w:val="00760ECC"/>
    <w:rsid w:val="00761100"/>
    <w:rsid w:val="0076269F"/>
    <w:rsid w:val="007629CA"/>
    <w:rsid w:val="007637AC"/>
    <w:rsid w:val="00765B43"/>
    <w:rsid w:val="0077628C"/>
    <w:rsid w:val="00787A44"/>
    <w:rsid w:val="007A15E2"/>
    <w:rsid w:val="007A2FD2"/>
    <w:rsid w:val="007A3AEE"/>
    <w:rsid w:val="007A538A"/>
    <w:rsid w:val="007A5A91"/>
    <w:rsid w:val="007C27DA"/>
    <w:rsid w:val="007D27DB"/>
    <w:rsid w:val="007D2A2D"/>
    <w:rsid w:val="007E7870"/>
    <w:rsid w:val="007E7E07"/>
    <w:rsid w:val="007F4A1B"/>
    <w:rsid w:val="007F4B7B"/>
    <w:rsid w:val="007F7975"/>
    <w:rsid w:val="008016B0"/>
    <w:rsid w:val="008022EA"/>
    <w:rsid w:val="00813466"/>
    <w:rsid w:val="00814CEE"/>
    <w:rsid w:val="00817E75"/>
    <w:rsid w:val="00830832"/>
    <w:rsid w:val="00834737"/>
    <w:rsid w:val="00841F5F"/>
    <w:rsid w:val="00844E48"/>
    <w:rsid w:val="00857D88"/>
    <w:rsid w:val="0086747F"/>
    <w:rsid w:val="00867920"/>
    <w:rsid w:val="00872CBD"/>
    <w:rsid w:val="008737C4"/>
    <w:rsid w:val="00885554"/>
    <w:rsid w:val="008B413B"/>
    <w:rsid w:val="008B7A49"/>
    <w:rsid w:val="008C2371"/>
    <w:rsid w:val="008E252C"/>
    <w:rsid w:val="008E3BAF"/>
    <w:rsid w:val="008E7B47"/>
    <w:rsid w:val="009126B1"/>
    <w:rsid w:val="00917236"/>
    <w:rsid w:val="00921C00"/>
    <w:rsid w:val="00925CFE"/>
    <w:rsid w:val="00931CCE"/>
    <w:rsid w:val="00954864"/>
    <w:rsid w:val="00955A42"/>
    <w:rsid w:val="00962A70"/>
    <w:rsid w:val="0096639A"/>
    <w:rsid w:val="009664A5"/>
    <w:rsid w:val="00975BBC"/>
    <w:rsid w:val="0098042E"/>
    <w:rsid w:val="00980D72"/>
    <w:rsid w:val="00984D7C"/>
    <w:rsid w:val="00984ED7"/>
    <w:rsid w:val="009850EB"/>
    <w:rsid w:val="00996A5C"/>
    <w:rsid w:val="009A2322"/>
    <w:rsid w:val="009A3A50"/>
    <w:rsid w:val="009A6B33"/>
    <w:rsid w:val="009B3396"/>
    <w:rsid w:val="009B5D16"/>
    <w:rsid w:val="009C0B09"/>
    <w:rsid w:val="009D01F7"/>
    <w:rsid w:val="009D4B04"/>
    <w:rsid w:val="009D6DB8"/>
    <w:rsid w:val="009E1700"/>
    <w:rsid w:val="009F03FD"/>
    <w:rsid w:val="009F0E89"/>
    <w:rsid w:val="009F1EA1"/>
    <w:rsid w:val="009F206E"/>
    <w:rsid w:val="009F749F"/>
    <w:rsid w:val="00A0009E"/>
    <w:rsid w:val="00A04650"/>
    <w:rsid w:val="00A06543"/>
    <w:rsid w:val="00A06B2F"/>
    <w:rsid w:val="00A06E0A"/>
    <w:rsid w:val="00A10679"/>
    <w:rsid w:val="00A1100F"/>
    <w:rsid w:val="00A11434"/>
    <w:rsid w:val="00A23F22"/>
    <w:rsid w:val="00A3021C"/>
    <w:rsid w:val="00A30888"/>
    <w:rsid w:val="00A40491"/>
    <w:rsid w:val="00A431BE"/>
    <w:rsid w:val="00A4482A"/>
    <w:rsid w:val="00A726AC"/>
    <w:rsid w:val="00A72744"/>
    <w:rsid w:val="00A7790C"/>
    <w:rsid w:val="00A90103"/>
    <w:rsid w:val="00A976F9"/>
    <w:rsid w:val="00AA05BF"/>
    <w:rsid w:val="00AB2575"/>
    <w:rsid w:val="00AC1CCC"/>
    <w:rsid w:val="00AC2138"/>
    <w:rsid w:val="00AC4D4E"/>
    <w:rsid w:val="00AD2CE0"/>
    <w:rsid w:val="00AD3634"/>
    <w:rsid w:val="00AE09D8"/>
    <w:rsid w:val="00AE58AA"/>
    <w:rsid w:val="00AF38B2"/>
    <w:rsid w:val="00B02575"/>
    <w:rsid w:val="00B10C8C"/>
    <w:rsid w:val="00B16862"/>
    <w:rsid w:val="00B21930"/>
    <w:rsid w:val="00B21B19"/>
    <w:rsid w:val="00B25D8F"/>
    <w:rsid w:val="00B2765D"/>
    <w:rsid w:val="00B33CAA"/>
    <w:rsid w:val="00B3492F"/>
    <w:rsid w:val="00B5275B"/>
    <w:rsid w:val="00B52A4E"/>
    <w:rsid w:val="00B74C98"/>
    <w:rsid w:val="00B85906"/>
    <w:rsid w:val="00B90815"/>
    <w:rsid w:val="00B9215B"/>
    <w:rsid w:val="00BA11D1"/>
    <w:rsid w:val="00BA172D"/>
    <w:rsid w:val="00BB546E"/>
    <w:rsid w:val="00BB6486"/>
    <w:rsid w:val="00BC7447"/>
    <w:rsid w:val="00BC746A"/>
    <w:rsid w:val="00BE0FE2"/>
    <w:rsid w:val="00BE2D3D"/>
    <w:rsid w:val="00BE47CB"/>
    <w:rsid w:val="00BE5307"/>
    <w:rsid w:val="00BE621B"/>
    <w:rsid w:val="00C0137E"/>
    <w:rsid w:val="00C20FFC"/>
    <w:rsid w:val="00C272A2"/>
    <w:rsid w:val="00C339AD"/>
    <w:rsid w:val="00C362DE"/>
    <w:rsid w:val="00C45F99"/>
    <w:rsid w:val="00C5733A"/>
    <w:rsid w:val="00C65A7F"/>
    <w:rsid w:val="00C74BFE"/>
    <w:rsid w:val="00C74C35"/>
    <w:rsid w:val="00C76F47"/>
    <w:rsid w:val="00C77A48"/>
    <w:rsid w:val="00C84B40"/>
    <w:rsid w:val="00C857B8"/>
    <w:rsid w:val="00C85B21"/>
    <w:rsid w:val="00C87540"/>
    <w:rsid w:val="00C96429"/>
    <w:rsid w:val="00CA4B0A"/>
    <w:rsid w:val="00CA726C"/>
    <w:rsid w:val="00CB0F8C"/>
    <w:rsid w:val="00CB7B07"/>
    <w:rsid w:val="00CD4FCC"/>
    <w:rsid w:val="00CD5B20"/>
    <w:rsid w:val="00CD6C66"/>
    <w:rsid w:val="00CD6E33"/>
    <w:rsid w:val="00CE5765"/>
    <w:rsid w:val="00CF1A00"/>
    <w:rsid w:val="00CF3368"/>
    <w:rsid w:val="00D12853"/>
    <w:rsid w:val="00D12F86"/>
    <w:rsid w:val="00D3531B"/>
    <w:rsid w:val="00D40275"/>
    <w:rsid w:val="00D511E7"/>
    <w:rsid w:val="00D53B41"/>
    <w:rsid w:val="00D5699A"/>
    <w:rsid w:val="00D61D91"/>
    <w:rsid w:val="00D621AD"/>
    <w:rsid w:val="00D82DE9"/>
    <w:rsid w:val="00D8749A"/>
    <w:rsid w:val="00D87C01"/>
    <w:rsid w:val="00D9295F"/>
    <w:rsid w:val="00D97CFC"/>
    <w:rsid w:val="00DA7607"/>
    <w:rsid w:val="00DB72E7"/>
    <w:rsid w:val="00DB7BD6"/>
    <w:rsid w:val="00DC2CA8"/>
    <w:rsid w:val="00DC3091"/>
    <w:rsid w:val="00DD3156"/>
    <w:rsid w:val="00DE0C10"/>
    <w:rsid w:val="00DE38C1"/>
    <w:rsid w:val="00DE5FE1"/>
    <w:rsid w:val="00DE65EE"/>
    <w:rsid w:val="00DF5604"/>
    <w:rsid w:val="00E01C51"/>
    <w:rsid w:val="00E1402A"/>
    <w:rsid w:val="00E204CA"/>
    <w:rsid w:val="00E20537"/>
    <w:rsid w:val="00E20AEA"/>
    <w:rsid w:val="00E2609D"/>
    <w:rsid w:val="00E301D8"/>
    <w:rsid w:val="00E50054"/>
    <w:rsid w:val="00E5048A"/>
    <w:rsid w:val="00E5073A"/>
    <w:rsid w:val="00E60CBB"/>
    <w:rsid w:val="00E64343"/>
    <w:rsid w:val="00E825C5"/>
    <w:rsid w:val="00E84F7A"/>
    <w:rsid w:val="00E85307"/>
    <w:rsid w:val="00E91DA9"/>
    <w:rsid w:val="00E975F0"/>
    <w:rsid w:val="00EB328E"/>
    <w:rsid w:val="00EB3667"/>
    <w:rsid w:val="00EE009F"/>
    <w:rsid w:val="00EE1C3D"/>
    <w:rsid w:val="00EE76CB"/>
    <w:rsid w:val="00EF6843"/>
    <w:rsid w:val="00F02CD2"/>
    <w:rsid w:val="00F278AD"/>
    <w:rsid w:val="00F27FA0"/>
    <w:rsid w:val="00F303C2"/>
    <w:rsid w:val="00F3119F"/>
    <w:rsid w:val="00F3606A"/>
    <w:rsid w:val="00F461FD"/>
    <w:rsid w:val="00F50320"/>
    <w:rsid w:val="00F60A26"/>
    <w:rsid w:val="00F60B51"/>
    <w:rsid w:val="00FA635C"/>
    <w:rsid w:val="00FB2CD9"/>
    <w:rsid w:val="00FB6F7A"/>
    <w:rsid w:val="00FB75B0"/>
    <w:rsid w:val="00FD13FE"/>
    <w:rsid w:val="00FD612A"/>
    <w:rsid w:val="00FE02BC"/>
    <w:rsid w:val="00FF3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B5C8"/>
  <w15:docId w15:val="{A598AAF5-38F3-43DB-B015-CB9B279D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da-DK"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pPr>
      <w:keepNext/>
      <w:keepLines/>
      <w:spacing w:before="480" w:after="120"/>
    </w:pPr>
    <w:rPr>
      <w:b/>
      <w:sz w:val="72"/>
      <w:szCs w:val="72"/>
    </w:rPr>
  </w:style>
  <w:style w:type="table" w:customStyle="1" w:styleId="TableNormal5">
    <w:name w:val="Table Normal5"/>
    <w:rsid w:val="00041B12"/>
    <w:tblPr>
      <w:tblCellMar>
        <w:top w:w="0" w:type="dxa"/>
        <w:left w:w="0" w:type="dxa"/>
        <w:bottom w:w="0" w:type="dxa"/>
        <w:right w:w="0" w:type="dxa"/>
      </w:tblCellMar>
    </w:tblPr>
  </w:style>
  <w:style w:type="table" w:customStyle="1" w:styleId="TableNormal1">
    <w:name w:val="Table Normal1"/>
    <w:rsid w:val="00CF3368"/>
    <w:tblPr>
      <w:tblCellMar>
        <w:top w:w="0" w:type="dxa"/>
        <w:left w:w="0" w:type="dxa"/>
        <w:bottom w:w="0" w:type="dxa"/>
        <w:right w:w="0" w:type="dxa"/>
      </w:tblCellMar>
    </w:tblPr>
  </w:style>
  <w:style w:type="paragraph" w:styleId="Sidehoved">
    <w:name w:val="header"/>
    <w:basedOn w:val="Normal"/>
    <w:link w:val="SidehovedTegn"/>
    <w:uiPriority w:val="99"/>
    <w:unhideWhenUsed/>
    <w:rsid w:val="00F772D9"/>
    <w:pPr>
      <w:tabs>
        <w:tab w:val="center" w:pos="4536"/>
        <w:tab w:val="right" w:pos="9072"/>
      </w:tabs>
    </w:pPr>
  </w:style>
  <w:style w:type="character" w:customStyle="1" w:styleId="SidehovedTegn">
    <w:name w:val="Sidehoved Tegn"/>
    <w:basedOn w:val="Standardskrifttypeiafsnit"/>
    <w:link w:val="Sidehoved"/>
    <w:uiPriority w:val="99"/>
    <w:rsid w:val="00F772D9"/>
  </w:style>
  <w:style w:type="paragraph" w:styleId="Sidefod">
    <w:name w:val="footer"/>
    <w:basedOn w:val="Normal"/>
    <w:link w:val="SidefodTegn"/>
    <w:uiPriority w:val="99"/>
    <w:unhideWhenUsed/>
    <w:rsid w:val="00F772D9"/>
    <w:pPr>
      <w:tabs>
        <w:tab w:val="center" w:pos="4536"/>
        <w:tab w:val="right" w:pos="9072"/>
      </w:tabs>
    </w:pPr>
  </w:style>
  <w:style w:type="character" w:customStyle="1" w:styleId="SidefodTegn">
    <w:name w:val="Sidefod Tegn"/>
    <w:basedOn w:val="Standardskrifttypeiafsnit"/>
    <w:link w:val="Sidefod"/>
    <w:uiPriority w:val="99"/>
    <w:rsid w:val="00F772D9"/>
  </w:style>
  <w:style w:type="paragraph" w:styleId="Listeafsnit">
    <w:name w:val="List Paragraph"/>
    <w:basedOn w:val="Normal"/>
    <w:uiPriority w:val="34"/>
    <w:qFormat/>
    <w:rsid w:val="00741FFD"/>
    <w:pPr>
      <w:ind w:left="720"/>
      <w:contextualSpacing/>
    </w:pPr>
  </w:style>
  <w:style w:type="character" w:styleId="Hyperlink">
    <w:name w:val="Hyperlink"/>
    <w:basedOn w:val="Standardskrifttypeiafsnit"/>
    <w:uiPriority w:val="99"/>
    <w:unhideWhenUsed/>
    <w:rsid w:val="00474C15"/>
    <w:rPr>
      <w:color w:val="0563C1" w:themeColor="hyperlink"/>
      <w:u w:val="single"/>
    </w:rPr>
  </w:style>
  <w:style w:type="character" w:styleId="Ulstomtale">
    <w:name w:val="Unresolved Mention"/>
    <w:basedOn w:val="Standardskrifttypeiafsnit"/>
    <w:uiPriority w:val="99"/>
    <w:semiHidden/>
    <w:unhideWhenUsed/>
    <w:rsid w:val="00474C15"/>
    <w:rPr>
      <w:color w:val="605E5C"/>
      <w:shd w:val="clear" w:color="auto" w:fill="E1DFDD"/>
    </w:rPr>
  </w:style>
  <w:style w:type="table" w:styleId="Tabel-Gitter">
    <w:name w:val="Table Grid"/>
    <w:basedOn w:val="Tabel-Normal"/>
    <w:uiPriority w:val="39"/>
    <w:rsid w:val="004C7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6D1EAE"/>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Pr>
  </w:style>
  <w:style w:type="paragraph" w:styleId="Kommentartekst">
    <w:name w:val="annotation text"/>
    <w:basedOn w:val="Normal"/>
    <w:link w:val="KommentartekstTegn"/>
    <w:uiPriority w:val="99"/>
    <w:unhideWhenUsed/>
    <w:rPr>
      <w:sz w:val="20"/>
      <w:szCs w:val="20"/>
    </w:rPr>
  </w:style>
  <w:style w:type="character" w:customStyle="1" w:styleId="KommentartekstTegn">
    <w:name w:val="Kommentartekst Tegn"/>
    <w:basedOn w:val="Standardskrifttypeiafsnit"/>
    <w:link w:val="Kommentartekst"/>
    <w:uiPriority w:val="99"/>
    <w:rPr>
      <w:sz w:val="20"/>
      <w:szCs w:val="20"/>
    </w:rPr>
  </w:style>
  <w:style w:type="character" w:styleId="Kommentarhenvisning">
    <w:name w:val="annotation reference"/>
    <w:basedOn w:val="Standardskrifttypeiafsnit"/>
    <w:uiPriority w:val="99"/>
    <w:semiHidden/>
    <w:unhideWhenUsed/>
    <w:rPr>
      <w:sz w:val="16"/>
      <w:szCs w:val="16"/>
    </w:rPr>
  </w:style>
  <w:style w:type="paragraph" w:styleId="Kommentaremne">
    <w:name w:val="annotation subject"/>
    <w:basedOn w:val="Kommentartekst"/>
    <w:next w:val="Kommentartekst"/>
    <w:link w:val="KommentaremneTegn"/>
    <w:uiPriority w:val="99"/>
    <w:semiHidden/>
    <w:unhideWhenUsed/>
    <w:rsid w:val="005B5801"/>
    <w:rPr>
      <w:b/>
      <w:bCs/>
    </w:rPr>
  </w:style>
  <w:style w:type="character" w:customStyle="1" w:styleId="KommentaremneTegn">
    <w:name w:val="Kommentaremne Tegn"/>
    <w:basedOn w:val="KommentartekstTegn"/>
    <w:link w:val="Kommentaremne"/>
    <w:uiPriority w:val="99"/>
    <w:semiHidden/>
    <w:rsid w:val="005B5801"/>
    <w:rPr>
      <w:b/>
      <w:bCs/>
      <w:sz w:val="20"/>
      <w:szCs w:val="20"/>
    </w:rPr>
  </w:style>
  <w:style w:type="table" w:customStyle="1" w:styleId="TableNormal2">
    <w:name w:val="Table Normal2"/>
    <w:rsid w:val="00CF3368"/>
    <w:tblPr>
      <w:tblCellMar>
        <w:top w:w="0" w:type="dxa"/>
        <w:left w:w="0" w:type="dxa"/>
        <w:bottom w:w="0" w:type="dxa"/>
        <w:right w:w="0" w:type="dxa"/>
      </w:tblCellMar>
    </w:tblPr>
  </w:style>
  <w:style w:type="table" w:customStyle="1" w:styleId="TableNormal3">
    <w:name w:val="Table Normal3"/>
    <w:rsid w:val="00CF3368"/>
    <w:tblPr>
      <w:tblCellMar>
        <w:top w:w="0" w:type="dxa"/>
        <w:left w:w="0" w:type="dxa"/>
        <w:bottom w:w="0" w:type="dxa"/>
        <w:right w:w="0" w:type="dxa"/>
      </w:tblCellMar>
    </w:tblPr>
  </w:style>
  <w:style w:type="table" w:customStyle="1" w:styleId="TableNormal4">
    <w:name w:val="Table Normal4"/>
    <w:rsid w:val="00041B12"/>
    <w:tblPr>
      <w:tblCellMar>
        <w:top w:w="0" w:type="dxa"/>
        <w:left w:w="0" w:type="dxa"/>
        <w:bottom w:w="0" w:type="dxa"/>
        <w:right w:w="0" w:type="dxa"/>
      </w:tblCellMar>
    </w:tblPr>
  </w:style>
  <w:style w:type="table" w:customStyle="1" w:styleId="TableNormal6">
    <w:name w:val="Table Normal6"/>
    <w:rsid w:val="0058493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8401">
      <w:bodyDiv w:val="1"/>
      <w:marLeft w:val="0"/>
      <w:marRight w:val="0"/>
      <w:marTop w:val="0"/>
      <w:marBottom w:val="0"/>
      <w:divBdr>
        <w:top w:val="none" w:sz="0" w:space="0" w:color="auto"/>
        <w:left w:val="none" w:sz="0" w:space="0" w:color="auto"/>
        <w:bottom w:val="none" w:sz="0" w:space="0" w:color="auto"/>
        <w:right w:val="none" w:sz="0" w:space="0" w:color="auto"/>
      </w:divBdr>
    </w:div>
    <w:div w:id="1344628946">
      <w:bodyDiv w:val="1"/>
      <w:marLeft w:val="0"/>
      <w:marRight w:val="0"/>
      <w:marTop w:val="0"/>
      <w:marBottom w:val="0"/>
      <w:divBdr>
        <w:top w:val="none" w:sz="0" w:space="0" w:color="auto"/>
        <w:left w:val="none" w:sz="0" w:space="0" w:color="auto"/>
        <w:bottom w:val="none" w:sz="0" w:space="0" w:color="auto"/>
        <w:right w:val="none" w:sz="0" w:space="0" w:color="auto"/>
      </w:divBdr>
    </w:div>
    <w:div w:id="1466317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da@prception.d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iffel-i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llenergy.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uel@edifice-communi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f90c0f-3a98-4e36-a7b5-eeabecdd3216">
      <Terms xmlns="http://schemas.microsoft.com/office/infopath/2007/PartnerControls"/>
    </lcf76f155ced4ddcb4097134ff3c332f>
    <TaxCatchAll xmlns="6c4d5cc2-62c8-40be-81ea-1df285782be5" xsi:nil="true"/>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HliTBx/khmHJ8lZRO9JcZ3WK/2g==">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</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5EE777A8D1B850428541E06BD214C6CD" ma:contentTypeVersion="16" ma:contentTypeDescription="Crée un document." ma:contentTypeScope="" ma:versionID="09cb31e1d21efc7ddf88994a0ce41366">
  <xsd:schema xmlns:xsd="http://www.w3.org/2001/XMLSchema" xmlns:xs="http://www.w3.org/2001/XMLSchema" xmlns:p="http://schemas.microsoft.com/office/2006/metadata/properties" xmlns:ns2="19f90c0f-3a98-4e36-a7b5-eeabecdd3216" xmlns:ns3="6c4d5cc2-62c8-40be-81ea-1df285782be5" targetNamespace="http://schemas.microsoft.com/office/2006/metadata/properties" ma:root="true" ma:fieldsID="9c80a41b4729319ccc6026776125944e" ns2:_="" ns3:_="">
    <xsd:import namespace="19f90c0f-3a98-4e36-a7b5-eeabecdd3216"/>
    <xsd:import namespace="6c4d5cc2-62c8-40be-81ea-1df285782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90c0f-3a98-4e36-a7b5-eeabecdd3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bcbfcb-fd4d-4f95-96b7-bc96e20071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4d5cc2-62c8-40be-81ea-1df285782b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9433fb61-58a1-411b-b47a-30e8c063bc59}" ma:internalName="TaxCatchAll" ma:showField="CatchAllData" ma:web="6c4d5cc2-62c8-40be-81ea-1df285782b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A0B76-1754-45F1-A445-DF9FF68ACBCB}">
  <ds:schemaRefs>
    <ds:schemaRef ds:uri="http://schemas.microsoft.com/office/2006/metadata/properties"/>
    <ds:schemaRef ds:uri="http://schemas.microsoft.com/office/infopath/2007/PartnerControls"/>
    <ds:schemaRef ds:uri="19f90c0f-3a98-4e36-a7b5-eeabecdd3216"/>
    <ds:schemaRef ds:uri="6c4d5cc2-62c8-40be-81ea-1df285782be5"/>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C5DD8E7-EC78-4102-9E4F-76C9BB50D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90c0f-3a98-4e36-a7b5-eeabecdd3216"/>
    <ds:schemaRef ds:uri="6c4d5cc2-62c8-40be-81ea-1df285782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38FBA-349A-414D-8BE2-15ABDDFDF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971</Words>
  <Characters>5930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Vianney Raskin</dc:creator>
  <cp:lastModifiedBy>Dennis</cp:lastModifiedBy>
  <cp:revision>8</cp:revision>
  <dcterms:created xsi:type="dcterms:W3CDTF">2023-04-24T08:46:00Z</dcterms:created>
  <dcterms:modified xsi:type="dcterms:W3CDTF">2023-04-25T09:48:00Z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0x0101005EE777A8D1B850428541E06BD214C6CD</vt:lpwstr>
  </property>
  <property fmtid="{D5CDD505-2E9C-101B-9397-08002B2CF9AE}" pid="3" name="MediaServiceImageTags">
    <vt:lpwstr/>
  </property>
</Properties>
</file>